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246BCE8F" w:rsidR="00725216" w:rsidRPr="003C77DE" w:rsidRDefault="003C77DE" w:rsidP="00463005">
      <w:pPr>
        <w:spacing w:before="240" w:after="360"/>
        <w:jc w:val="right"/>
        <w:rPr>
          <w:b/>
          <w:bCs/>
          <w:i/>
          <w:iCs/>
          <w:color w:val="FFFFFF" w:themeColor="background1"/>
          <w:sz w:val="28"/>
          <w:szCs w:val="28"/>
        </w:rPr>
      </w:pPr>
      <w:bookmarkStart w:id="0" w:name="_Hlk74846628"/>
      <w:r w:rsidRPr="003C77DE">
        <w:rPr>
          <w:b/>
          <w:bCs/>
          <w:i/>
          <w:iCs/>
          <w:color w:val="FFFFFF" w:themeColor="background1"/>
          <w:sz w:val="28"/>
          <w:szCs w:val="28"/>
        </w:rPr>
        <w:t>2</w:t>
      </w:r>
      <w:r w:rsidR="005461FD">
        <w:rPr>
          <w:b/>
          <w:bCs/>
          <w:i/>
          <w:iCs/>
          <w:color w:val="FFFFFF" w:themeColor="background1"/>
          <w:sz w:val="28"/>
          <w:szCs w:val="28"/>
        </w:rPr>
        <w:t>6</w:t>
      </w:r>
      <w:r w:rsidRPr="003C77DE">
        <w:rPr>
          <w:b/>
          <w:bCs/>
          <w:i/>
          <w:iCs/>
          <w:color w:val="FFFFFF" w:themeColor="background1"/>
          <w:sz w:val="28"/>
          <w:szCs w:val="28"/>
        </w:rPr>
        <w:t xml:space="preserve"> </w:t>
      </w:r>
      <w:r w:rsidR="006771B9">
        <w:rPr>
          <w:b/>
          <w:bCs/>
          <w:i/>
          <w:iCs/>
          <w:color w:val="FFFFFF" w:themeColor="background1"/>
          <w:sz w:val="28"/>
          <w:szCs w:val="28"/>
        </w:rPr>
        <w:t>September</w:t>
      </w:r>
      <w:r w:rsidRPr="003C77DE">
        <w:rPr>
          <w:b/>
          <w:bCs/>
          <w:i/>
          <w:iCs/>
          <w:color w:val="FFFFFF" w:themeColor="background1"/>
          <w:sz w:val="28"/>
          <w:szCs w:val="28"/>
        </w:rPr>
        <w:t xml:space="preserve"> 2022</w:t>
      </w:r>
    </w:p>
    <w:tbl>
      <w:tblPr>
        <w:tblW w:w="9185" w:type="dxa"/>
        <w:tblLayout w:type="fixed"/>
        <w:tblLook w:val="04A0" w:firstRow="1" w:lastRow="0" w:firstColumn="1" w:lastColumn="0" w:noHBand="0" w:noVBand="1"/>
      </w:tblPr>
      <w:tblGrid>
        <w:gridCol w:w="9185"/>
      </w:tblGrid>
      <w:tr w:rsidR="00725216" w:rsidRPr="00F21FAB" w14:paraId="57BC2909" w14:textId="77777777" w:rsidTr="00CC3A04">
        <w:trPr>
          <w:trHeight w:val="300"/>
        </w:trPr>
        <w:tc>
          <w:tcPr>
            <w:tcW w:w="5000" w:type="pct"/>
            <w:shd w:val="clear" w:color="auto" w:fill="auto"/>
            <w:vAlign w:val="center"/>
          </w:tcPr>
          <w:p w14:paraId="0EB52E41" w14:textId="47C38B1F" w:rsidR="00725216" w:rsidRPr="003A7FFE" w:rsidRDefault="003C77DE" w:rsidP="00463005">
            <w:pPr>
              <w:pStyle w:val="Heading2"/>
            </w:pPr>
            <w:bookmarkStart w:id="1" w:name="_Ref74896474"/>
            <w:bookmarkEnd w:id="0"/>
            <w:r>
              <w:t>National</w:t>
            </w:r>
            <w:r w:rsidR="00B43A87">
              <w:t>,</w:t>
            </w:r>
            <w:r>
              <w:t xml:space="preserve"> </w:t>
            </w:r>
            <w:r w:rsidR="006277A9">
              <w:t>s</w:t>
            </w:r>
            <w:r>
              <w:t xml:space="preserve">tate and </w:t>
            </w:r>
            <w:r w:rsidR="006277A9">
              <w:t>t</w:t>
            </w:r>
            <w:r>
              <w:t xml:space="preserve">erritory </w:t>
            </w:r>
            <w:r w:rsidR="006277A9">
              <w:t>p</w:t>
            </w:r>
            <w:r>
              <w:t>opulation</w:t>
            </w:r>
            <w:r w:rsidR="004A6BC4">
              <w:t>,</w:t>
            </w:r>
            <w:r>
              <w:t xml:space="preserve"> </w:t>
            </w:r>
            <w:r w:rsidR="006771B9">
              <w:t>March</w:t>
            </w:r>
            <w:r>
              <w:t xml:space="preserve"> 202</w:t>
            </w:r>
            <w:r w:rsidR="006771B9">
              <w:t>2</w:t>
            </w:r>
            <w:r w:rsidR="004A6BC4">
              <w:t xml:space="preserve"> </w:t>
            </w:r>
            <w:bookmarkEnd w:id="1"/>
          </w:p>
        </w:tc>
      </w:tr>
      <w:tr w:rsidR="00725216" w:rsidRPr="0023709A" w14:paraId="37605938" w14:textId="77777777" w:rsidTr="00CC3A04">
        <w:trPr>
          <w:trHeight w:val="300"/>
        </w:trPr>
        <w:tc>
          <w:tcPr>
            <w:tcW w:w="5000" w:type="pct"/>
            <w:shd w:val="clear" w:color="auto" w:fill="CCE3F6" w:themeFill="accent2" w:themeFillTint="33"/>
            <w:vAlign w:val="center"/>
          </w:tcPr>
          <w:p w14:paraId="64C7EF78" w14:textId="452C42E2" w:rsidR="00697019" w:rsidRPr="00F42328" w:rsidRDefault="00E6101A" w:rsidP="00764E41">
            <w:pPr>
              <w:pStyle w:val="BoxText"/>
              <w:rPr>
                <w:sz w:val="20"/>
              </w:rPr>
            </w:pPr>
            <w:r w:rsidRPr="00F42328">
              <w:rPr>
                <w:sz w:val="20"/>
              </w:rPr>
              <w:t xml:space="preserve">The Estimated Resident Population (ERP) of Australia grew by </w:t>
            </w:r>
            <w:r w:rsidR="00CE3159" w:rsidRPr="009D6E3E">
              <w:rPr>
                <w:sz w:val="20"/>
              </w:rPr>
              <w:t>0.5</w:t>
            </w:r>
            <w:r w:rsidRPr="00F42328">
              <w:rPr>
                <w:sz w:val="20"/>
              </w:rPr>
              <w:t xml:space="preserve"> per cent in </w:t>
            </w:r>
            <w:r w:rsidR="00F16DCC">
              <w:rPr>
                <w:sz w:val="20"/>
              </w:rPr>
              <w:t xml:space="preserve">the </w:t>
            </w:r>
            <w:r w:rsidR="006771B9">
              <w:rPr>
                <w:sz w:val="20"/>
              </w:rPr>
              <w:t>March</w:t>
            </w:r>
            <w:r w:rsidRPr="00F42328">
              <w:rPr>
                <w:sz w:val="20"/>
              </w:rPr>
              <w:t xml:space="preserve"> 202</w:t>
            </w:r>
            <w:r w:rsidR="006771B9">
              <w:rPr>
                <w:sz w:val="20"/>
              </w:rPr>
              <w:t xml:space="preserve">2 </w:t>
            </w:r>
            <w:r w:rsidR="006B4D4C" w:rsidRPr="00F42328">
              <w:rPr>
                <w:sz w:val="20"/>
              </w:rPr>
              <w:t>quarte</w:t>
            </w:r>
            <w:r w:rsidR="006B4D4C" w:rsidRPr="00F42328" w:rsidDel="00CE3159">
              <w:rPr>
                <w:sz w:val="20"/>
              </w:rPr>
              <w:t>r</w:t>
            </w:r>
            <w:r w:rsidR="00CE3159">
              <w:rPr>
                <w:sz w:val="20"/>
              </w:rPr>
              <w:t>,</w:t>
            </w:r>
            <w:r w:rsidR="00CE3159" w:rsidDel="004B3E70">
              <w:rPr>
                <w:sz w:val="20"/>
              </w:rPr>
              <w:t xml:space="preserve"> </w:t>
            </w:r>
            <w:r w:rsidR="004B3E70">
              <w:rPr>
                <w:sz w:val="20"/>
              </w:rPr>
              <w:t xml:space="preserve">to be </w:t>
            </w:r>
            <w:r w:rsidR="00CE3159" w:rsidRPr="009D6E3E">
              <w:rPr>
                <w:sz w:val="20"/>
              </w:rPr>
              <w:t>0.9</w:t>
            </w:r>
            <w:r w:rsidR="00CE3159">
              <w:rPr>
                <w:sz w:val="20"/>
              </w:rPr>
              <w:t xml:space="preserve"> per cent higher than </w:t>
            </w:r>
            <w:r w:rsidR="003E0EA6">
              <w:rPr>
                <w:sz w:val="20"/>
              </w:rPr>
              <w:t>a year earlier.</w:t>
            </w:r>
          </w:p>
          <w:p w14:paraId="16D93B63" w14:textId="4E0EA5F4" w:rsidR="0048620F" w:rsidRDefault="00452D0D" w:rsidP="00E6101A">
            <w:pPr>
              <w:pStyle w:val="BoxText"/>
              <w:rPr>
                <w:sz w:val="20"/>
              </w:rPr>
            </w:pPr>
            <w:r>
              <w:rPr>
                <w:sz w:val="20"/>
              </w:rPr>
              <w:t>The</w:t>
            </w:r>
            <w:r w:rsidR="00243B7B">
              <w:rPr>
                <w:sz w:val="20"/>
              </w:rPr>
              <w:t>re was a</w:t>
            </w:r>
            <w:r>
              <w:rPr>
                <w:sz w:val="20"/>
              </w:rPr>
              <w:t xml:space="preserve"> strong </w:t>
            </w:r>
            <w:r w:rsidR="00107903">
              <w:rPr>
                <w:sz w:val="20"/>
              </w:rPr>
              <w:t xml:space="preserve">recovery in overseas </w:t>
            </w:r>
            <w:r w:rsidR="00ED728E">
              <w:rPr>
                <w:sz w:val="20"/>
              </w:rPr>
              <w:t>migration to</w:t>
            </w:r>
            <w:r w:rsidR="00417344">
              <w:rPr>
                <w:sz w:val="20"/>
              </w:rPr>
              <w:t xml:space="preserve"> a net inflow of</w:t>
            </w:r>
            <w:r w:rsidR="00ED728E">
              <w:rPr>
                <w:sz w:val="20"/>
              </w:rPr>
              <w:t xml:space="preserve"> 9</w:t>
            </w:r>
            <w:r w:rsidR="00ED728E" w:rsidRPr="009D6E3E">
              <w:rPr>
                <w:sz w:val="20"/>
              </w:rPr>
              <w:t>6,000</w:t>
            </w:r>
            <w:r w:rsidR="00107903">
              <w:rPr>
                <w:sz w:val="20"/>
              </w:rPr>
              <w:t xml:space="preserve"> </w:t>
            </w:r>
            <w:r w:rsidR="004925E0" w:rsidRPr="00F42328">
              <w:rPr>
                <w:sz w:val="20"/>
              </w:rPr>
              <w:t xml:space="preserve">in </w:t>
            </w:r>
            <w:r w:rsidR="004925E0">
              <w:rPr>
                <w:sz w:val="20"/>
              </w:rPr>
              <w:t>the March</w:t>
            </w:r>
            <w:r w:rsidR="004925E0" w:rsidRPr="00F42328">
              <w:rPr>
                <w:sz w:val="20"/>
              </w:rPr>
              <w:t xml:space="preserve"> 202</w:t>
            </w:r>
            <w:r w:rsidR="004925E0">
              <w:rPr>
                <w:sz w:val="20"/>
              </w:rPr>
              <w:t xml:space="preserve">2 </w:t>
            </w:r>
            <w:r w:rsidR="004925E0" w:rsidRPr="00F42328">
              <w:rPr>
                <w:sz w:val="20"/>
              </w:rPr>
              <w:t>quarte</w:t>
            </w:r>
            <w:r w:rsidR="004925E0">
              <w:rPr>
                <w:sz w:val="20"/>
              </w:rPr>
              <w:t>r,</w:t>
            </w:r>
            <w:r w:rsidR="00ED728E">
              <w:rPr>
                <w:sz w:val="20"/>
              </w:rPr>
              <w:t xml:space="preserve"> the highest result in the series history (beginning 1981)</w:t>
            </w:r>
            <w:r w:rsidR="00243B7B">
              <w:rPr>
                <w:sz w:val="20"/>
              </w:rPr>
              <w:t>. This</w:t>
            </w:r>
            <w:r w:rsidR="00F44BB2">
              <w:rPr>
                <w:sz w:val="20"/>
              </w:rPr>
              <w:t xml:space="preserve"> </w:t>
            </w:r>
            <w:r w:rsidR="00107903">
              <w:rPr>
                <w:sz w:val="20"/>
              </w:rPr>
              <w:t xml:space="preserve">saw </w:t>
            </w:r>
            <w:r w:rsidR="00F44BB2">
              <w:rPr>
                <w:sz w:val="20"/>
              </w:rPr>
              <w:t xml:space="preserve">overseas migration contributing </w:t>
            </w:r>
            <w:r w:rsidR="00235F4F">
              <w:rPr>
                <w:sz w:val="20"/>
              </w:rPr>
              <w:t xml:space="preserve">most of </w:t>
            </w:r>
            <w:r>
              <w:rPr>
                <w:sz w:val="20"/>
              </w:rPr>
              <w:t xml:space="preserve">quarterly </w:t>
            </w:r>
            <w:r w:rsidR="00107903">
              <w:rPr>
                <w:sz w:val="20"/>
              </w:rPr>
              <w:t xml:space="preserve">population </w:t>
            </w:r>
            <w:r w:rsidR="00F44BB2">
              <w:rPr>
                <w:sz w:val="20"/>
              </w:rPr>
              <w:t xml:space="preserve">growth </w:t>
            </w:r>
            <w:r w:rsidR="00235F4F">
              <w:rPr>
                <w:sz w:val="20"/>
              </w:rPr>
              <w:t xml:space="preserve">for the first time </w:t>
            </w:r>
            <w:r w:rsidR="00F44BB2">
              <w:rPr>
                <w:sz w:val="20"/>
              </w:rPr>
              <w:t>since the beginning of the pandemic.</w:t>
            </w:r>
            <w:r w:rsidR="00A1717A">
              <w:rPr>
                <w:sz w:val="20"/>
              </w:rPr>
              <w:t xml:space="preserve"> </w:t>
            </w:r>
          </w:p>
          <w:p w14:paraId="4940D78E" w14:textId="22E0CA18" w:rsidR="00890655" w:rsidRDefault="005C36FD" w:rsidP="00890655">
            <w:pPr>
              <w:pStyle w:val="BoxText"/>
              <w:rPr>
                <w:sz w:val="20"/>
              </w:rPr>
            </w:pPr>
            <w:r>
              <w:rPr>
                <w:sz w:val="20"/>
              </w:rPr>
              <w:t xml:space="preserve">Deaths </w:t>
            </w:r>
            <w:r w:rsidR="00DC034B">
              <w:rPr>
                <w:sz w:val="20"/>
              </w:rPr>
              <w:t>increased to 179,000 over the year to March 2022</w:t>
            </w:r>
            <w:r w:rsidR="009828BC">
              <w:rPr>
                <w:sz w:val="20"/>
              </w:rPr>
              <w:t xml:space="preserve">, </w:t>
            </w:r>
            <w:r w:rsidRPr="00D80B53">
              <w:rPr>
                <w:sz w:val="20"/>
              </w:rPr>
              <w:t>10</w:t>
            </w:r>
            <w:r w:rsidR="008A46B6" w:rsidRPr="00D80B53">
              <w:rPr>
                <w:sz w:val="20"/>
              </w:rPr>
              <w:t>.0</w:t>
            </w:r>
            <w:r w:rsidRPr="00D80B53">
              <w:rPr>
                <w:sz w:val="20"/>
              </w:rPr>
              <w:t xml:space="preserve"> per cent </w:t>
            </w:r>
            <w:r w:rsidR="00DC034B" w:rsidRPr="00D80B53">
              <w:rPr>
                <w:sz w:val="20"/>
              </w:rPr>
              <w:t xml:space="preserve">higher than </w:t>
            </w:r>
            <w:r w:rsidR="00DC034B">
              <w:rPr>
                <w:sz w:val="20"/>
              </w:rPr>
              <w:t>the year to March 2021</w:t>
            </w:r>
            <w:r w:rsidR="009828BC">
              <w:rPr>
                <w:sz w:val="20"/>
              </w:rPr>
              <w:t xml:space="preserve"> and</w:t>
            </w:r>
            <w:r w:rsidR="00DC034B">
              <w:rPr>
                <w:sz w:val="20"/>
              </w:rPr>
              <w:t xml:space="preserve"> the largest increase in the series history. This more than offset an increase in births, resulting in natural increase (births minus deaths) to fall to 130,000</w:t>
            </w:r>
            <w:r w:rsidRPr="00D80B53">
              <w:rPr>
                <w:sz w:val="20"/>
              </w:rPr>
              <w:t>.</w:t>
            </w:r>
          </w:p>
          <w:p w14:paraId="526700AE" w14:textId="0DC61397" w:rsidR="009461B4" w:rsidRPr="00F42328" w:rsidRDefault="00C96672" w:rsidP="009461B4">
            <w:pPr>
              <w:pStyle w:val="BoxText"/>
              <w:rPr>
                <w:sz w:val="20"/>
              </w:rPr>
            </w:pPr>
            <w:r w:rsidRPr="00F42328">
              <w:rPr>
                <w:sz w:val="20"/>
              </w:rPr>
              <w:t>Queensland had the fastest growing population over</w:t>
            </w:r>
            <w:r w:rsidR="009461B4" w:rsidRPr="00F42328">
              <w:rPr>
                <w:sz w:val="20"/>
              </w:rPr>
              <w:t xml:space="preserve"> </w:t>
            </w:r>
            <w:r w:rsidR="0095214E">
              <w:rPr>
                <w:sz w:val="20"/>
              </w:rPr>
              <w:t xml:space="preserve">the year to March </w:t>
            </w:r>
            <w:r w:rsidR="009461B4" w:rsidRPr="00F42328">
              <w:rPr>
                <w:sz w:val="20"/>
              </w:rPr>
              <w:t>202</w:t>
            </w:r>
            <w:r w:rsidR="0095214E">
              <w:rPr>
                <w:sz w:val="20"/>
              </w:rPr>
              <w:t>2</w:t>
            </w:r>
            <w:r w:rsidR="009461B4" w:rsidRPr="00F42328">
              <w:rPr>
                <w:sz w:val="20"/>
              </w:rPr>
              <w:t xml:space="preserve">, followed by </w:t>
            </w:r>
            <w:r w:rsidRPr="00F42328">
              <w:rPr>
                <w:sz w:val="20"/>
              </w:rPr>
              <w:t>Western Australia</w:t>
            </w:r>
            <w:r w:rsidR="009461B4" w:rsidRPr="00F42328">
              <w:rPr>
                <w:sz w:val="20"/>
              </w:rPr>
              <w:t xml:space="preserve"> and </w:t>
            </w:r>
            <w:r w:rsidR="00C77938">
              <w:rPr>
                <w:sz w:val="20"/>
              </w:rPr>
              <w:t>South Australia</w:t>
            </w:r>
            <w:r w:rsidRPr="00F42328">
              <w:rPr>
                <w:sz w:val="20"/>
              </w:rPr>
              <w:t xml:space="preserve">. </w:t>
            </w:r>
            <w:r w:rsidR="00163C88">
              <w:rPr>
                <w:sz w:val="20"/>
              </w:rPr>
              <w:t>Annual p</w:t>
            </w:r>
            <w:r w:rsidRPr="00F42328">
              <w:rPr>
                <w:sz w:val="20"/>
              </w:rPr>
              <w:t>opulation growth in New South Wales</w:t>
            </w:r>
            <w:r w:rsidR="009461B4" w:rsidRPr="00F42328">
              <w:rPr>
                <w:sz w:val="20"/>
              </w:rPr>
              <w:t xml:space="preserve"> and </w:t>
            </w:r>
            <w:r w:rsidR="00C77938">
              <w:rPr>
                <w:sz w:val="20"/>
              </w:rPr>
              <w:t xml:space="preserve">Victoria increased from the previous </w:t>
            </w:r>
            <w:r w:rsidR="00163C88">
              <w:rPr>
                <w:sz w:val="20"/>
              </w:rPr>
              <w:t>quarter</w:t>
            </w:r>
            <w:r w:rsidR="00C77938">
              <w:rPr>
                <w:sz w:val="20"/>
              </w:rPr>
              <w:t xml:space="preserve">, while growth in </w:t>
            </w:r>
            <w:r w:rsidR="009461B4" w:rsidRPr="00F42328">
              <w:rPr>
                <w:sz w:val="20"/>
              </w:rPr>
              <w:t xml:space="preserve">the Northern </w:t>
            </w:r>
            <w:r w:rsidRPr="00F42328">
              <w:rPr>
                <w:sz w:val="20"/>
              </w:rPr>
              <w:t>Territory was slow</w:t>
            </w:r>
            <w:r w:rsidR="00C775DD">
              <w:rPr>
                <w:sz w:val="20"/>
              </w:rPr>
              <w:t xml:space="preserve"> but positive</w:t>
            </w:r>
            <w:r w:rsidR="009461B4" w:rsidRPr="00F42328">
              <w:rPr>
                <w:sz w:val="20"/>
              </w:rPr>
              <w:t>.</w:t>
            </w:r>
          </w:p>
          <w:p w14:paraId="57DD380C" w14:textId="77777777" w:rsidR="00713DAC" w:rsidRDefault="007003B4" w:rsidP="00670759">
            <w:pPr>
              <w:pStyle w:val="BoxText"/>
              <w:rPr>
                <w:sz w:val="20"/>
              </w:rPr>
            </w:pPr>
            <w:r>
              <w:rPr>
                <w:sz w:val="20"/>
              </w:rPr>
              <w:t>New South Wales and Victoria saw sm</w:t>
            </w:r>
            <w:r w:rsidR="00210518">
              <w:rPr>
                <w:sz w:val="20"/>
              </w:rPr>
              <w:t>aller</w:t>
            </w:r>
            <w:r w:rsidR="00C01D50" w:rsidRPr="00F42328">
              <w:rPr>
                <w:sz w:val="20"/>
              </w:rPr>
              <w:t xml:space="preserve"> net</w:t>
            </w:r>
            <w:r w:rsidR="009461B4" w:rsidRPr="00F42328">
              <w:rPr>
                <w:sz w:val="20"/>
              </w:rPr>
              <w:t xml:space="preserve"> interstate migration </w:t>
            </w:r>
            <w:r>
              <w:rPr>
                <w:sz w:val="20"/>
              </w:rPr>
              <w:t>outflows</w:t>
            </w:r>
            <w:r w:rsidR="00325A73">
              <w:rPr>
                <w:sz w:val="20"/>
              </w:rPr>
              <w:t>,</w:t>
            </w:r>
            <w:r w:rsidR="00771C0C">
              <w:rPr>
                <w:sz w:val="20"/>
              </w:rPr>
              <w:t xml:space="preserve"> </w:t>
            </w:r>
            <w:r w:rsidR="00325A73">
              <w:rPr>
                <w:sz w:val="20"/>
              </w:rPr>
              <w:t>w</w:t>
            </w:r>
            <w:r w:rsidR="00771C0C">
              <w:rPr>
                <w:sz w:val="20"/>
              </w:rPr>
              <w:t>hi</w:t>
            </w:r>
            <w:r w:rsidR="00210518">
              <w:rPr>
                <w:sz w:val="20"/>
              </w:rPr>
              <w:t>le</w:t>
            </w:r>
            <w:r w:rsidR="009461B4" w:rsidRPr="00F42328">
              <w:rPr>
                <w:sz w:val="20"/>
              </w:rPr>
              <w:t xml:space="preserve"> Queensland</w:t>
            </w:r>
            <w:r w:rsidR="00771C0C">
              <w:rPr>
                <w:sz w:val="20"/>
              </w:rPr>
              <w:t xml:space="preserve"> </w:t>
            </w:r>
            <w:r w:rsidR="00243B7B">
              <w:rPr>
                <w:sz w:val="20"/>
              </w:rPr>
              <w:t>continued to have</w:t>
            </w:r>
            <w:r w:rsidR="00210518">
              <w:rPr>
                <w:sz w:val="20"/>
              </w:rPr>
              <w:t xml:space="preserve"> the largest net inflow of</w:t>
            </w:r>
            <w:r w:rsidR="00771C0C">
              <w:rPr>
                <w:sz w:val="20"/>
              </w:rPr>
              <w:t xml:space="preserve"> interstate migrants</w:t>
            </w:r>
            <w:r w:rsidR="009461B4" w:rsidRPr="00F42328">
              <w:rPr>
                <w:sz w:val="20"/>
              </w:rPr>
              <w:t>.</w:t>
            </w:r>
          </w:p>
          <w:p w14:paraId="2D191C53" w14:textId="3D7514E1" w:rsidR="00713DAC" w:rsidRPr="00F42328" w:rsidRDefault="00097B52" w:rsidP="00670759">
            <w:pPr>
              <w:pStyle w:val="BoxText"/>
            </w:pPr>
            <w:r w:rsidRPr="00D67EFC">
              <w:rPr>
                <w:sz w:val="20"/>
              </w:rPr>
              <w:t>This publication was re-released on 26 September 2022. Estimates for September 2020 to March 2022 have been updated since first release on 21 September 2022.</w:t>
            </w:r>
          </w:p>
        </w:tc>
      </w:tr>
      <w:tr w:rsidR="00725216" w:rsidRPr="0023709A" w14:paraId="6484E700" w14:textId="77777777" w:rsidTr="00CC3A04">
        <w:trPr>
          <w:trHeight w:val="300"/>
        </w:trPr>
        <w:tc>
          <w:tcPr>
            <w:tcW w:w="5000" w:type="pct"/>
            <w:shd w:val="clear" w:color="auto" w:fill="auto"/>
            <w:vAlign w:val="center"/>
          </w:tcPr>
          <w:p w14:paraId="064B949C" w14:textId="6938D4F1" w:rsidR="00725216" w:rsidRPr="00F42328" w:rsidRDefault="008B53F0" w:rsidP="00167155">
            <w:pPr>
              <w:pStyle w:val="Heading3"/>
              <w:keepNext w:val="0"/>
            </w:pPr>
            <w:r>
              <w:t>Overseas migration drove most of the population growth in the March 2022 quarter</w:t>
            </w:r>
          </w:p>
          <w:p w14:paraId="2AE13299" w14:textId="0F0D742C" w:rsidR="00B659D6" w:rsidRPr="00F42328" w:rsidRDefault="00B659D6" w:rsidP="00584C49">
            <w:pPr>
              <w:pStyle w:val="Bullet"/>
            </w:pPr>
            <w:r w:rsidRPr="00F42328">
              <w:t>Australia’s</w:t>
            </w:r>
            <w:r w:rsidR="0080524B" w:rsidRPr="00F42328">
              <w:t xml:space="preserve"> population grew by </w:t>
            </w:r>
            <w:r w:rsidR="003861AA" w:rsidRPr="009D6E3E">
              <w:t>2</w:t>
            </w:r>
            <w:r w:rsidR="00EC6595">
              <w:t>34</w:t>
            </w:r>
            <w:r w:rsidR="003861AA" w:rsidRPr="009D6E3E">
              <w:t>,</w:t>
            </w:r>
            <w:r w:rsidR="0080524B" w:rsidRPr="009D6E3E" w:rsidDel="00DD2388">
              <w:t>000</w:t>
            </w:r>
            <w:r w:rsidR="0080524B" w:rsidRPr="00F42328" w:rsidDel="00DD2388">
              <w:t xml:space="preserve"> </w:t>
            </w:r>
            <w:r w:rsidR="0080524B" w:rsidRPr="00F42328">
              <w:t xml:space="preserve">people over the year to </w:t>
            </w:r>
            <w:r w:rsidR="00DD2388">
              <w:t>March</w:t>
            </w:r>
            <w:r w:rsidR="0080524B" w:rsidRPr="00F42328">
              <w:t xml:space="preserve"> 202</w:t>
            </w:r>
            <w:r w:rsidR="00DD2388">
              <w:t>2</w:t>
            </w:r>
            <w:r w:rsidR="0080524B" w:rsidRPr="00F42328">
              <w:t xml:space="preserve">, </w:t>
            </w:r>
            <w:r w:rsidR="00C3695B" w:rsidRPr="00F42328">
              <w:t xml:space="preserve">an increase of </w:t>
            </w:r>
            <w:r w:rsidR="0087228D" w:rsidRPr="009D6E3E">
              <w:t>0</w:t>
            </w:r>
            <w:r w:rsidR="003861AA" w:rsidRPr="009D6E3E">
              <w:t>.</w:t>
            </w:r>
            <w:r w:rsidR="00C70E70" w:rsidRPr="009D6E3E">
              <w:t>9</w:t>
            </w:r>
            <w:r w:rsidR="00243B7B">
              <w:t> </w:t>
            </w:r>
            <w:r w:rsidR="00C3695B" w:rsidRPr="00F42328">
              <w:t>per</w:t>
            </w:r>
            <w:r w:rsidR="00243B7B">
              <w:t> </w:t>
            </w:r>
            <w:r w:rsidR="00C3695B" w:rsidRPr="00F42328">
              <w:t>cent</w:t>
            </w:r>
            <w:r w:rsidRPr="00F42328">
              <w:t>.</w:t>
            </w:r>
            <w:r w:rsidR="00C3695B" w:rsidRPr="00F42328">
              <w:t xml:space="preserve"> </w:t>
            </w:r>
            <w:r w:rsidRPr="00F42328">
              <w:t xml:space="preserve">This was </w:t>
            </w:r>
            <w:r w:rsidR="00CB267D">
              <w:t xml:space="preserve">much </w:t>
            </w:r>
            <w:r w:rsidRPr="00B95F21">
              <w:t>higher</w:t>
            </w:r>
            <w:r w:rsidRPr="00F42328">
              <w:t xml:space="preserve"> than growth</w:t>
            </w:r>
            <w:r w:rsidR="005B3B38" w:rsidRPr="00F42328">
              <w:t xml:space="preserve"> </w:t>
            </w:r>
            <w:r w:rsidR="007F0623" w:rsidRPr="00F42328">
              <w:t xml:space="preserve">over </w:t>
            </w:r>
            <w:r w:rsidR="0080524B" w:rsidRPr="00F42328">
              <w:t xml:space="preserve">the year to </w:t>
            </w:r>
            <w:r w:rsidR="00DD2388">
              <w:t xml:space="preserve">March </w:t>
            </w:r>
            <w:r w:rsidR="0080524B" w:rsidRPr="00F42328">
              <w:t>202</w:t>
            </w:r>
            <w:r w:rsidR="00E0219C">
              <w:t>1</w:t>
            </w:r>
            <w:r w:rsidR="005B3B38" w:rsidRPr="00F42328">
              <w:t xml:space="preserve"> </w:t>
            </w:r>
            <w:r w:rsidR="00243B7B">
              <w:t>of</w:t>
            </w:r>
            <w:r w:rsidR="005B3B38" w:rsidRPr="00F42328">
              <w:t xml:space="preserve"> </w:t>
            </w:r>
            <w:r w:rsidR="00423A65">
              <w:t xml:space="preserve">just </w:t>
            </w:r>
            <w:r w:rsidR="00E0219C" w:rsidRPr="009D6E3E">
              <w:t>22</w:t>
            </w:r>
            <w:r w:rsidR="005B3B38" w:rsidRPr="009D6E3E">
              <w:t>,000</w:t>
            </w:r>
            <w:r w:rsidR="005B3B38" w:rsidRPr="00F42328">
              <w:t xml:space="preserve"> people </w:t>
            </w:r>
            <w:r w:rsidR="0046780C">
              <w:t>(</w:t>
            </w:r>
            <w:r w:rsidR="005B3B38" w:rsidRPr="009D6E3E">
              <w:t>0.</w:t>
            </w:r>
            <w:r w:rsidR="00E0219C" w:rsidRPr="009D6E3E">
              <w:t>1</w:t>
            </w:r>
            <w:r w:rsidR="00551057">
              <w:t> </w:t>
            </w:r>
            <w:r w:rsidR="005B3B38" w:rsidRPr="00F42328">
              <w:t>per cent</w:t>
            </w:r>
            <w:r w:rsidR="0046780C">
              <w:t>)</w:t>
            </w:r>
            <w:r w:rsidR="003F71D8" w:rsidRPr="00F42328">
              <w:t>.</w:t>
            </w:r>
          </w:p>
          <w:p w14:paraId="4B376AD0" w14:textId="77777777" w:rsidR="00423A65" w:rsidRDefault="00423A65" w:rsidP="00584C49">
            <w:pPr>
              <w:pStyle w:val="Bullet"/>
            </w:pPr>
            <w:r>
              <w:t>P</w:t>
            </w:r>
            <w:r w:rsidRPr="00F42328">
              <w:t xml:space="preserve">opulation in the </w:t>
            </w:r>
            <w:r>
              <w:t>March</w:t>
            </w:r>
            <w:r w:rsidRPr="00F42328">
              <w:t xml:space="preserve"> </w:t>
            </w:r>
            <w:r>
              <w:t xml:space="preserve">2022 </w:t>
            </w:r>
            <w:r w:rsidRPr="00F42328">
              <w:t xml:space="preserve">quarter grew </w:t>
            </w:r>
            <w:r>
              <w:t xml:space="preserve">at </w:t>
            </w:r>
            <w:r w:rsidRPr="00F42328">
              <w:t xml:space="preserve">the </w:t>
            </w:r>
            <w:r>
              <w:t xml:space="preserve">fastest </w:t>
            </w:r>
            <w:r w:rsidRPr="00F42328">
              <w:t>rate since the beginning of the COVID</w:t>
            </w:r>
            <w:r>
              <w:noBreakHyphen/>
            </w:r>
            <w:r w:rsidRPr="00F42328">
              <w:t>19 pandemic</w:t>
            </w:r>
            <w:r>
              <w:t>,</w:t>
            </w:r>
            <w:r w:rsidRPr="00F42328">
              <w:t xml:space="preserve"> by </w:t>
            </w:r>
            <w:r w:rsidRPr="009D6E3E">
              <w:t>124,000</w:t>
            </w:r>
            <w:r>
              <w:t xml:space="preserve"> </w:t>
            </w:r>
            <w:r w:rsidRPr="00F42328">
              <w:t>people or</w:t>
            </w:r>
            <w:r w:rsidRPr="00F42328" w:rsidDel="00B563AF">
              <w:t xml:space="preserve"> </w:t>
            </w:r>
            <w:r w:rsidRPr="009D6E3E">
              <w:t>0.5</w:t>
            </w:r>
            <w:r>
              <w:t> </w:t>
            </w:r>
            <w:r w:rsidRPr="00F42328">
              <w:t>per cent</w:t>
            </w:r>
            <w:r>
              <w:t>, driven mostly by the strong recovery in net overseas migration</w:t>
            </w:r>
            <w:r w:rsidRPr="00F42328">
              <w:t>.</w:t>
            </w:r>
          </w:p>
          <w:p w14:paraId="621394DB" w14:textId="21150FA7" w:rsidR="00A97EBF" w:rsidRPr="00F42328" w:rsidRDefault="00EF6117" w:rsidP="00276772">
            <w:pPr>
              <w:pStyle w:val="Bullet"/>
            </w:pPr>
            <w:r>
              <w:t xml:space="preserve">The </w:t>
            </w:r>
            <w:r w:rsidR="000C1FBF">
              <w:t>March</w:t>
            </w:r>
            <w:r w:rsidR="000C1FBF" w:rsidRPr="00F42328">
              <w:t xml:space="preserve"> </w:t>
            </w:r>
            <w:r w:rsidRPr="00F42328">
              <w:t>202</w:t>
            </w:r>
            <w:r>
              <w:t xml:space="preserve">2 </w:t>
            </w:r>
            <w:r w:rsidR="00B563AF" w:rsidRPr="00F42328">
              <w:t>quarter</w:t>
            </w:r>
            <w:r w:rsidR="002A75AE">
              <w:t xml:space="preserve"> was</w:t>
            </w:r>
            <w:r w:rsidR="00B563AF" w:rsidRPr="00F42328">
              <w:t xml:space="preserve"> the first</w:t>
            </w:r>
            <w:r w:rsidR="002A75AE">
              <w:t xml:space="preserve"> </w:t>
            </w:r>
            <w:r w:rsidR="000C1FBF">
              <w:t xml:space="preserve">full </w:t>
            </w:r>
            <w:r w:rsidR="002A75AE">
              <w:t>quarter</w:t>
            </w:r>
            <w:r w:rsidR="00645A7A">
              <w:t xml:space="preserve"> </w:t>
            </w:r>
            <w:r>
              <w:t>of data to incorporate the easing of</w:t>
            </w:r>
            <w:r w:rsidR="004262C4">
              <w:t xml:space="preserve"> </w:t>
            </w:r>
            <w:r w:rsidR="00E96931">
              <w:t xml:space="preserve">international </w:t>
            </w:r>
            <w:r w:rsidR="004262C4">
              <w:t xml:space="preserve">travel restrictions in December 2021. As a result, </w:t>
            </w:r>
            <w:r w:rsidR="007850EB">
              <w:t>a strong recovery in o</w:t>
            </w:r>
            <w:r w:rsidR="00186BFD">
              <w:t>verseas</w:t>
            </w:r>
            <w:r w:rsidR="005E1B84">
              <w:t xml:space="preserve"> arrivals saw</w:t>
            </w:r>
            <w:r w:rsidR="00645A7A">
              <w:t xml:space="preserve"> </w:t>
            </w:r>
            <w:r w:rsidR="005E1B84">
              <w:t xml:space="preserve">the </w:t>
            </w:r>
            <w:r w:rsidR="008F28A9">
              <w:t xml:space="preserve">quarterly </w:t>
            </w:r>
            <w:r w:rsidR="00364F58">
              <w:t xml:space="preserve">net </w:t>
            </w:r>
            <w:r w:rsidR="00FC1ABB" w:rsidRPr="00F42328">
              <w:t xml:space="preserve">inflow of </w:t>
            </w:r>
            <w:r w:rsidR="00FC1ABB" w:rsidRPr="00AA7869">
              <w:t>migrants</w:t>
            </w:r>
            <w:r w:rsidR="00E332AB" w:rsidRPr="00AA7869">
              <w:t xml:space="preserve"> </w:t>
            </w:r>
            <w:r w:rsidR="00E332AB" w:rsidRPr="009D6E3E">
              <w:t>(</w:t>
            </w:r>
            <w:r w:rsidR="00160818" w:rsidRPr="009D6E3E">
              <w:t>96</w:t>
            </w:r>
            <w:r w:rsidR="00E332AB" w:rsidRPr="009D6E3E">
              <w:t>,000)</w:t>
            </w:r>
            <w:r w:rsidR="00812D1B" w:rsidRPr="00F42328">
              <w:t xml:space="preserve"> </w:t>
            </w:r>
            <w:r w:rsidR="005E1B84">
              <w:t xml:space="preserve">increase to </w:t>
            </w:r>
            <w:r w:rsidR="00645A7A">
              <w:t xml:space="preserve">the highest level </w:t>
            </w:r>
            <w:r w:rsidR="008F28A9">
              <w:t>in</w:t>
            </w:r>
            <w:r w:rsidR="001C4B8D">
              <w:t xml:space="preserve"> the</w:t>
            </w:r>
            <w:r w:rsidR="008F28A9">
              <w:t xml:space="preserve"> history of this series </w:t>
            </w:r>
            <w:r w:rsidR="00812D1B" w:rsidRPr="00F42328">
              <w:t>(see Chart 1)</w:t>
            </w:r>
            <w:r w:rsidR="00FC1ABB" w:rsidRPr="00F42328">
              <w:t>.</w:t>
            </w:r>
            <w:r w:rsidR="00812D1B" w:rsidRPr="00F42328">
              <w:t xml:space="preserve"> </w:t>
            </w:r>
          </w:p>
          <w:p w14:paraId="66F5B98A" w14:textId="77777777" w:rsidR="00B6009A" w:rsidRPr="009D6E3E" w:rsidRDefault="00B6009A" w:rsidP="00B6009A">
            <w:pPr>
              <w:pStyle w:val="Heading9"/>
            </w:pPr>
            <w:r w:rsidRPr="009D6E3E">
              <w:t>Quarterly national population growth and components, number of people</w:t>
            </w:r>
          </w:p>
          <w:p w14:paraId="00F6F2C8" w14:textId="122E66FF" w:rsidR="00C61F96" w:rsidRDefault="00C61F96" w:rsidP="00B224E3">
            <w:pPr>
              <w:spacing w:before="0"/>
            </w:pPr>
            <w:r w:rsidRPr="00C61F96">
              <w:rPr>
                <w:noProof/>
              </w:rPr>
              <w:drawing>
                <wp:inline distT="0" distB="0" distL="0" distR="0" wp14:anchorId="7FA541E2" wp14:editId="78623D0C">
                  <wp:extent cx="5689600" cy="246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600" cy="2463800"/>
                          </a:xfrm>
                          <a:prstGeom prst="rect">
                            <a:avLst/>
                          </a:prstGeom>
                          <a:noFill/>
                          <a:ln>
                            <a:noFill/>
                          </a:ln>
                        </pic:spPr>
                      </pic:pic>
                    </a:graphicData>
                  </a:graphic>
                </wp:inline>
              </w:drawing>
            </w:r>
          </w:p>
          <w:p w14:paraId="20417838" w14:textId="7E9F984E" w:rsidR="00F76DD9" w:rsidRDefault="007B516B" w:rsidP="00276772">
            <w:pPr>
              <w:pStyle w:val="Bullet"/>
              <w:keepNext/>
              <w:ind w:left="471" w:hanging="471"/>
            </w:pPr>
            <w:r>
              <w:lastRenderedPageBreak/>
              <w:t xml:space="preserve">Overseas migration </w:t>
            </w:r>
            <w:r w:rsidR="000440AE">
              <w:t xml:space="preserve">recovered to </w:t>
            </w:r>
            <w:r w:rsidR="008D2BFA">
              <w:t xml:space="preserve">110,000 in the year to March 2022, the </w:t>
            </w:r>
            <w:r>
              <w:t>largest</w:t>
            </w:r>
            <w:r w:rsidR="008D2BFA">
              <w:t xml:space="preserve"> annual inflow of overseas migrants since travel restrictions were introduced</w:t>
            </w:r>
            <w:r w:rsidR="00E714F2">
              <w:t xml:space="preserve"> in March 2020</w:t>
            </w:r>
            <w:r w:rsidR="00E20625">
              <w:t xml:space="preserve"> </w:t>
            </w:r>
            <w:r w:rsidR="00E20625" w:rsidRPr="00F42328">
              <w:t>(see Chart 2).</w:t>
            </w:r>
          </w:p>
          <w:p w14:paraId="200E3ED2" w14:textId="054A0F1B" w:rsidR="00E20625" w:rsidRPr="00F42328" w:rsidRDefault="00E20625" w:rsidP="00D80B53">
            <w:pPr>
              <w:pStyle w:val="Dash"/>
            </w:pPr>
            <w:r>
              <w:t xml:space="preserve">This was the result of </w:t>
            </w:r>
            <w:r w:rsidR="00E5304F">
              <w:t xml:space="preserve">the March 2022 quarter experiencing </w:t>
            </w:r>
            <w:r>
              <w:t xml:space="preserve">a combination of </w:t>
            </w:r>
            <w:r w:rsidR="00E5304F">
              <w:t>the</w:t>
            </w:r>
            <w:r>
              <w:t xml:space="preserve"> highest level of arrivals (</w:t>
            </w:r>
            <w:r w:rsidRPr="009D6E3E">
              <w:t>150,000</w:t>
            </w:r>
            <w:r>
              <w:t xml:space="preserve">) </w:t>
            </w:r>
            <w:r w:rsidR="001C23F9">
              <w:t xml:space="preserve">compared to all other quarters since the start of the pandemic </w:t>
            </w:r>
            <w:r>
              <w:t xml:space="preserve">and </w:t>
            </w:r>
            <w:r w:rsidR="00AF71C3">
              <w:t xml:space="preserve">a continued </w:t>
            </w:r>
            <w:r>
              <w:t>low level of departures (</w:t>
            </w:r>
            <w:r w:rsidRPr="009D6E3E">
              <w:t>54,000</w:t>
            </w:r>
            <w:r>
              <w:t>)</w:t>
            </w:r>
            <w:r w:rsidR="00B95F21">
              <w:t>.</w:t>
            </w:r>
          </w:p>
          <w:p w14:paraId="58D152DC" w14:textId="52E14BD4" w:rsidR="006277A9" w:rsidRPr="00F42328" w:rsidRDefault="00D56B5C" w:rsidP="006277A9">
            <w:pPr>
              <w:pStyle w:val="Bullet"/>
            </w:pPr>
            <w:r>
              <w:t>N</w:t>
            </w:r>
            <w:r w:rsidR="004624E3" w:rsidRPr="00F42328">
              <w:t>atural increase</w:t>
            </w:r>
            <w:r w:rsidR="00A90027" w:rsidRPr="00F42328">
              <w:t xml:space="preserve"> </w:t>
            </w:r>
            <w:r w:rsidR="004B3958">
              <w:t xml:space="preserve">continued to </w:t>
            </w:r>
            <w:r w:rsidR="003B70C6">
              <w:t>dr</w:t>
            </w:r>
            <w:r w:rsidR="004B3958">
              <w:t>i</w:t>
            </w:r>
            <w:r w:rsidR="003B70C6">
              <w:t>ve most of the</w:t>
            </w:r>
            <w:r w:rsidR="000C3F57">
              <w:t xml:space="preserve"> </w:t>
            </w:r>
            <w:r w:rsidR="004624E3" w:rsidRPr="00F42328">
              <w:t xml:space="preserve">population growth over the year to </w:t>
            </w:r>
            <w:r w:rsidR="003B70C6">
              <w:t>March 2022</w:t>
            </w:r>
            <w:r>
              <w:t>,</w:t>
            </w:r>
            <w:r w:rsidR="004624E3" w:rsidRPr="00F42328">
              <w:t xml:space="preserve"> with b</w:t>
            </w:r>
            <w:r w:rsidR="00347022" w:rsidRPr="00F42328">
              <w:t>irths outnumber</w:t>
            </w:r>
            <w:r w:rsidR="004624E3" w:rsidRPr="00F42328">
              <w:t>ing</w:t>
            </w:r>
            <w:r w:rsidR="00347022" w:rsidRPr="00F42328">
              <w:t xml:space="preserve"> deaths by </w:t>
            </w:r>
            <w:r w:rsidR="004B3958" w:rsidRPr="009D6E3E">
              <w:t>130,000</w:t>
            </w:r>
            <w:r w:rsidR="001A7CA2" w:rsidRPr="009D6E3E">
              <w:t>.</w:t>
            </w:r>
          </w:p>
          <w:p w14:paraId="3B5212D1" w14:textId="7A246F88" w:rsidR="004C784D" w:rsidRPr="00F42328" w:rsidRDefault="00EF227E" w:rsidP="009001B6">
            <w:pPr>
              <w:pStyle w:val="Dash"/>
            </w:pPr>
            <w:r w:rsidRPr="00F42328">
              <w:t>There were</w:t>
            </w:r>
            <w:r w:rsidR="00A50EDF" w:rsidRPr="00F42328">
              <w:t xml:space="preserve"> </w:t>
            </w:r>
            <w:r w:rsidR="001F671F" w:rsidRPr="009D6E3E">
              <w:t>309,</w:t>
            </w:r>
            <w:r w:rsidR="00A50EDF" w:rsidRPr="009D6E3E">
              <w:t>000</w:t>
            </w:r>
            <w:r w:rsidR="00A50EDF" w:rsidRPr="00F42328">
              <w:t xml:space="preserve"> </w:t>
            </w:r>
            <w:r w:rsidRPr="00F42328">
              <w:t xml:space="preserve">births </w:t>
            </w:r>
            <w:r w:rsidR="00A50EDF" w:rsidRPr="00F42328">
              <w:t>over</w:t>
            </w:r>
            <w:r w:rsidR="00823405" w:rsidRPr="00F42328">
              <w:t xml:space="preserve"> the year to </w:t>
            </w:r>
            <w:r w:rsidR="00DD01A5">
              <w:t>March</w:t>
            </w:r>
            <w:r w:rsidR="00A50EDF" w:rsidRPr="00F42328">
              <w:t xml:space="preserve"> </w:t>
            </w:r>
            <w:r w:rsidR="004C784D" w:rsidRPr="00F42328">
              <w:t>202</w:t>
            </w:r>
            <w:r w:rsidR="00DD01A5">
              <w:t>2</w:t>
            </w:r>
            <w:r w:rsidRPr="00F42328">
              <w:t xml:space="preserve">, an increase of </w:t>
            </w:r>
            <w:r w:rsidR="006E71F7" w:rsidRPr="009D6E3E">
              <w:t>3.4</w:t>
            </w:r>
            <w:r w:rsidRPr="00F42328">
              <w:t xml:space="preserve"> per cent from </w:t>
            </w:r>
            <w:r w:rsidR="006E71F7">
              <w:t>the previous year</w:t>
            </w:r>
            <w:r w:rsidRPr="00F42328">
              <w:t xml:space="preserve"> and the highest annual births</w:t>
            </w:r>
            <w:r w:rsidR="00823405" w:rsidRPr="00F42328">
              <w:t xml:space="preserve"> figure</w:t>
            </w:r>
            <w:r w:rsidRPr="00F42328">
              <w:t xml:space="preserve"> since </w:t>
            </w:r>
            <w:r w:rsidRPr="009D6E3E">
              <w:t>201</w:t>
            </w:r>
            <w:r w:rsidR="00217000" w:rsidRPr="009D6E3E">
              <w:t>7</w:t>
            </w:r>
            <w:r w:rsidRPr="00F42328">
              <w:t>.</w:t>
            </w:r>
            <w:r w:rsidR="00E42E34" w:rsidRPr="00F42328">
              <w:t xml:space="preserve"> </w:t>
            </w:r>
            <w:r w:rsidR="00366EA0" w:rsidRPr="00366EA0">
              <w:t xml:space="preserve">Deaths in the year to March 2022 experienced the fastest annual increase in the series history of </w:t>
            </w:r>
            <w:r w:rsidR="00366EA0" w:rsidRPr="0018539A">
              <w:t>10</w:t>
            </w:r>
            <w:r w:rsidR="00DF3B1E">
              <w:t>.0</w:t>
            </w:r>
            <w:r w:rsidR="00366EA0" w:rsidRPr="00366EA0">
              <w:t xml:space="preserve"> per cent, a period covering peaks in COVID-19 </w:t>
            </w:r>
            <w:r w:rsidR="0087396D">
              <w:t>infections</w:t>
            </w:r>
            <w:r w:rsidR="00366EA0" w:rsidRPr="00366EA0">
              <w:t>.</w:t>
            </w:r>
            <w:r w:rsidR="00366EA0">
              <w:t xml:space="preserve"> This resulted in natural increase falling </w:t>
            </w:r>
            <w:r w:rsidR="00366EA0" w:rsidRPr="0018539A">
              <w:t xml:space="preserve">by </w:t>
            </w:r>
            <w:r w:rsidR="00DF3B1E">
              <w:t>4.</w:t>
            </w:r>
            <w:r w:rsidR="00BD38E7">
              <w:t>6</w:t>
            </w:r>
            <w:r w:rsidR="00366EA0">
              <w:t xml:space="preserve"> per cent over the year </w:t>
            </w:r>
            <w:r w:rsidR="00A226D5" w:rsidRPr="00F86E7F">
              <w:t>(</w:t>
            </w:r>
            <w:r w:rsidR="00A226D5" w:rsidRPr="00F42328">
              <w:t xml:space="preserve">also see analysis of the </w:t>
            </w:r>
            <w:hyperlink r:id="rId14" w:history="1">
              <w:r w:rsidR="00A226D5" w:rsidRPr="00F42328">
                <w:rPr>
                  <w:rStyle w:val="Hyperlink"/>
                  <w:i/>
                </w:rPr>
                <w:t>ABS Provisional Mortality Statistics</w:t>
              </w:r>
            </w:hyperlink>
            <w:r w:rsidR="00A226D5" w:rsidRPr="00F42328">
              <w:t>).</w:t>
            </w:r>
          </w:p>
          <w:p w14:paraId="61DBF67E" w14:textId="6F009DDC" w:rsidR="008134A2" w:rsidRDefault="007D6EAA" w:rsidP="00584C49">
            <w:pPr>
              <w:pStyle w:val="DoubleDot"/>
            </w:pPr>
            <w:r w:rsidRPr="007D6EAA">
              <w:t xml:space="preserve">The Australian Bureau of Statistics revises the most recent financial year of births from a registration basis to an occurrence basis in the March quarter release of National, state and territory population. </w:t>
            </w:r>
            <w:r w:rsidR="008134A2">
              <w:t xml:space="preserve">This provides a clearer picture of how fertility </w:t>
            </w:r>
            <w:r w:rsidR="0087396D">
              <w:t>was affected by</w:t>
            </w:r>
            <w:r w:rsidR="008134A2" w:rsidDel="0087396D">
              <w:t xml:space="preserve"> </w:t>
            </w:r>
            <w:r w:rsidR="008134A2">
              <w:t xml:space="preserve">the COVID-19 pandemic, </w:t>
            </w:r>
            <w:r w:rsidR="0087396D">
              <w:t xml:space="preserve">given </w:t>
            </w:r>
            <w:r w:rsidR="008134A2">
              <w:t xml:space="preserve">birth registrations can be impacted by </w:t>
            </w:r>
            <w:r w:rsidR="0087396D">
              <w:t xml:space="preserve">disruptions </w:t>
            </w:r>
            <w:r w:rsidR="008134A2">
              <w:t xml:space="preserve">to registration behaviour and administrative processing. </w:t>
            </w:r>
          </w:p>
          <w:p w14:paraId="60D89764" w14:textId="62D7B714" w:rsidR="00EF227E" w:rsidRPr="00F42328" w:rsidRDefault="007D6EAA" w:rsidP="00584C49">
            <w:pPr>
              <w:pStyle w:val="DoubleDot"/>
            </w:pPr>
            <w:r>
              <w:t>The March 2022 population statistics included upwards revisions to birth numbers for 2020</w:t>
            </w:r>
            <w:r w:rsidR="008D7EE4">
              <w:noBreakHyphen/>
            </w:r>
            <w:r>
              <w:t xml:space="preserve">21 by </w:t>
            </w:r>
            <w:r w:rsidRPr="009D6E3E">
              <w:t>7,000</w:t>
            </w:r>
            <w:r>
              <w:t xml:space="preserve">. </w:t>
            </w:r>
            <w:r w:rsidR="001055D5">
              <w:t xml:space="preserve">This included the highest quarterly births recorded in </w:t>
            </w:r>
            <w:r w:rsidR="001F1581">
              <w:t>the series history in</w:t>
            </w:r>
            <w:r w:rsidR="001055D5">
              <w:t xml:space="preserve"> March 2021 of </w:t>
            </w:r>
            <w:r w:rsidR="001055D5" w:rsidRPr="009D6E3E">
              <w:t>8</w:t>
            </w:r>
            <w:r w:rsidR="00CA50B2" w:rsidRPr="009D6E3E">
              <w:t>0</w:t>
            </w:r>
            <w:r w:rsidR="001055D5" w:rsidRPr="009D6E3E">
              <w:t>,000</w:t>
            </w:r>
            <w:r w:rsidR="006113F9">
              <w:t xml:space="preserve">, </w:t>
            </w:r>
            <w:r w:rsidR="00366EA0">
              <w:t>a</w:t>
            </w:r>
            <w:r w:rsidR="006113F9">
              <w:t xml:space="preserve"> 1</w:t>
            </w:r>
            <w:r w:rsidR="005E2C5A">
              <w:t>2.</w:t>
            </w:r>
            <w:r w:rsidR="00423777">
              <w:t>6</w:t>
            </w:r>
            <w:r w:rsidR="006113F9">
              <w:t xml:space="preserve"> per cent </w:t>
            </w:r>
            <w:r w:rsidR="00366EA0">
              <w:t xml:space="preserve">increase </w:t>
            </w:r>
            <w:r w:rsidR="006113F9">
              <w:t>from the previous quarter</w:t>
            </w:r>
            <w:r w:rsidR="005F19BD">
              <w:t xml:space="preserve">. </w:t>
            </w:r>
          </w:p>
          <w:p w14:paraId="2217AE44" w14:textId="45C132D1" w:rsidR="006277A9" w:rsidRPr="00F42328" w:rsidRDefault="006277A9" w:rsidP="006277A9">
            <w:pPr>
              <w:pStyle w:val="Bullet"/>
            </w:pPr>
            <w:r w:rsidRPr="00F42328">
              <w:t xml:space="preserve">The number of </w:t>
            </w:r>
            <w:r w:rsidRPr="00F42328">
              <w:rPr>
                <w:rFonts w:eastAsia="Calibri"/>
              </w:rPr>
              <w:t xml:space="preserve">interstate </w:t>
            </w:r>
            <w:r w:rsidR="00233FC6" w:rsidRPr="00F42328">
              <w:rPr>
                <w:rFonts w:eastAsia="Calibri"/>
              </w:rPr>
              <w:t>moves</w:t>
            </w:r>
            <w:r w:rsidRPr="00F42328">
              <w:rPr>
                <w:rFonts w:eastAsia="Calibri"/>
              </w:rPr>
              <w:t xml:space="preserve"> </w:t>
            </w:r>
            <w:r w:rsidR="002E44CB" w:rsidRPr="00F42328">
              <w:rPr>
                <w:rFonts w:eastAsia="Calibri"/>
              </w:rPr>
              <w:t>rose to</w:t>
            </w:r>
            <w:r w:rsidR="00F10DE3" w:rsidRPr="00F42328">
              <w:rPr>
                <w:rFonts w:eastAsia="Calibri"/>
              </w:rPr>
              <w:t xml:space="preserve"> a </w:t>
            </w:r>
            <w:r w:rsidR="008C670C">
              <w:rPr>
                <w:rFonts w:eastAsia="Calibri"/>
              </w:rPr>
              <w:t xml:space="preserve">record </w:t>
            </w:r>
            <w:r w:rsidR="00F10DE3" w:rsidRPr="00F42328">
              <w:rPr>
                <w:rFonts w:eastAsia="Calibri"/>
              </w:rPr>
              <w:t>high</w:t>
            </w:r>
            <w:r w:rsidR="00F60166" w:rsidRPr="00F42328">
              <w:rPr>
                <w:rFonts w:eastAsia="Calibri"/>
              </w:rPr>
              <w:t xml:space="preserve"> of</w:t>
            </w:r>
            <w:r w:rsidR="002E44CB" w:rsidRPr="00F42328">
              <w:rPr>
                <w:rFonts w:eastAsia="Calibri"/>
              </w:rPr>
              <w:t xml:space="preserve"> </w:t>
            </w:r>
            <w:r w:rsidR="008C670C" w:rsidRPr="009D6E3E">
              <w:rPr>
                <w:rFonts w:eastAsia="Calibri"/>
              </w:rPr>
              <w:t>485</w:t>
            </w:r>
            <w:r w:rsidR="002E44CB" w:rsidRPr="009D6E3E">
              <w:rPr>
                <w:rFonts w:eastAsia="Calibri"/>
              </w:rPr>
              <w:t>,</w:t>
            </w:r>
            <w:r w:rsidR="002E7165" w:rsidRPr="009D6E3E">
              <w:rPr>
                <w:rFonts w:eastAsia="Calibri"/>
              </w:rPr>
              <w:t>0</w:t>
            </w:r>
            <w:r w:rsidR="002E44CB" w:rsidRPr="009D6E3E">
              <w:rPr>
                <w:rFonts w:eastAsia="Calibri"/>
              </w:rPr>
              <w:t>00</w:t>
            </w:r>
            <w:r w:rsidRPr="00F42328">
              <w:rPr>
                <w:rFonts w:eastAsia="Calibri"/>
              </w:rPr>
              <w:t xml:space="preserve"> over the year to </w:t>
            </w:r>
            <w:r w:rsidR="000272E2">
              <w:rPr>
                <w:rFonts w:eastAsia="Calibri"/>
              </w:rPr>
              <w:t xml:space="preserve">March </w:t>
            </w:r>
            <w:r w:rsidRPr="00F42328">
              <w:rPr>
                <w:rFonts w:eastAsia="Calibri"/>
              </w:rPr>
              <w:t>202</w:t>
            </w:r>
            <w:r w:rsidR="000272E2">
              <w:rPr>
                <w:rFonts w:eastAsia="Calibri"/>
              </w:rPr>
              <w:t>2</w:t>
            </w:r>
            <w:r w:rsidRPr="00F42328">
              <w:rPr>
                <w:rFonts w:eastAsia="Calibri"/>
              </w:rPr>
              <w:t xml:space="preserve"> </w:t>
            </w:r>
            <w:r w:rsidR="00003C9D" w:rsidRPr="00F42328">
              <w:rPr>
                <w:rFonts w:eastAsia="Calibri"/>
              </w:rPr>
              <w:t>(</w:t>
            </w:r>
            <w:r w:rsidR="00291B8B" w:rsidRPr="00F42328">
              <w:rPr>
                <w:rFonts w:eastAsia="Calibri"/>
              </w:rPr>
              <w:t xml:space="preserve">see </w:t>
            </w:r>
            <w:r w:rsidR="00003C9D" w:rsidRPr="00F42328">
              <w:rPr>
                <w:rFonts w:eastAsia="Calibri"/>
              </w:rPr>
              <w:t>Chart 3)</w:t>
            </w:r>
            <w:r w:rsidR="00F10DE3" w:rsidRPr="00F42328">
              <w:rPr>
                <w:rFonts w:eastAsia="Calibri"/>
              </w:rPr>
              <w:t xml:space="preserve">, </w:t>
            </w:r>
            <w:r w:rsidR="008C670C">
              <w:rPr>
                <w:rFonts w:eastAsia="Calibri"/>
              </w:rPr>
              <w:t xml:space="preserve">up from </w:t>
            </w:r>
            <w:r w:rsidR="008C670C" w:rsidRPr="009D6E3E">
              <w:rPr>
                <w:rFonts w:eastAsia="Calibri"/>
              </w:rPr>
              <w:t>484,000</w:t>
            </w:r>
            <w:r w:rsidR="008C670C">
              <w:rPr>
                <w:rFonts w:eastAsia="Calibri"/>
              </w:rPr>
              <w:t xml:space="preserve"> </w:t>
            </w:r>
            <w:r w:rsidR="009F0F9D" w:rsidDel="008C670C">
              <w:rPr>
                <w:rFonts w:eastAsia="Calibri"/>
              </w:rPr>
              <w:t xml:space="preserve">over the year to December </w:t>
            </w:r>
            <w:r w:rsidR="008C670C">
              <w:rPr>
                <w:rFonts w:eastAsia="Calibri"/>
              </w:rPr>
              <w:t>2021</w:t>
            </w:r>
            <w:r w:rsidR="00F10DE3" w:rsidRPr="00F42328">
              <w:rPr>
                <w:rFonts w:eastAsia="Calibri"/>
              </w:rPr>
              <w:t>.</w:t>
            </w:r>
          </w:p>
          <w:p w14:paraId="6C1245C5" w14:textId="25F226AF" w:rsidR="006277A9" w:rsidRPr="00F42328" w:rsidRDefault="00905826" w:rsidP="00F20EAA">
            <w:pPr>
              <w:pStyle w:val="Dash"/>
            </w:pPr>
            <w:r>
              <w:t xml:space="preserve">It is unlikely all these interstate moves were made in the year to March 2022. Interstate moves are </w:t>
            </w:r>
            <w:r w:rsidR="0087396D">
              <w:t xml:space="preserve">estimated </w:t>
            </w:r>
            <w:r w:rsidR="00956B62">
              <w:t>using change of address data</w:t>
            </w:r>
            <w:r>
              <w:t xml:space="preserve"> captured</w:t>
            </w:r>
            <w:r w:rsidR="00956B62">
              <w:t xml:space="preserve"> through Medicare, which have seen a</w:t>
            </w:r>
            <w:r w:rsidR="00655CE0">
              <w:t>n unprecedented</w:t>
            </w:r>
            <w:r w:rsidR="00956B62" w:rsidDel="00655CE0">
              <w:t xml:space="preserve"> </w:t>
            </w:r>
            <w:r w:rsidR="00956B62">
              <w:t>increase because of the COVID-19 vaccination program.</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4"/>
              <w:gridCol w:w="4485"/>
            </w:tblGrid>
            <w:tr w:rsidR="00C55B8D" w:rsidRPr="00F42328" w14:paraId="07CFF080" w14:textId="77777777" w:rsidTr="00C55B8D">
              <w:tc>
                <w:tcPr>
                  <w:tcW w:w="4484" w:type="dxa"/>
                </w:tcPr>
                <w:p w14:paraId="53B23E75" w14:textId="12B259ED" w:rsidR="00C55B8D" w:rsidRPr="009D6E3E" w:rsidRDefault="00C55B8D" w:rsidP="00B224E3">
                  <w:pPr>
                    <w:pStyle w:val="Chartheading"/>
                    <w:spacing w:after="0"/>
                  </w:pPr>
                  <w:r w:rsidRPr="009D6E3E">
                    <w:t>Net overseas migration, year ending</w:t>
                  </w:r>
                </w:p>
              </w:tc>
              <w:tc>
                <w:tcPr>
                  <w:tcW w:w="4485" w:type="dxa"/>
                </w:tcPr>
                <w:p w14:paraId="7812E45E" w14:textId="4C4182BE" w:rsidR="00C55B8D" w:rsidRPr="00F42328" w:rsidRDefault="00C55B8D" w:rsidP="00B224E3">
                  <w:pPr>
                    <w:pStyle w:val="Chartheading"/>
                    <w:spacing w:after="0"/>
                    <w:rPr>
                      <w:noProof/>
                    </w:rPr>
                  </w:pPr>
                  <w:r w:rsidRPr="009D6E3E">
                    <w:t>Interstate mig</w:t>
                  </w:r>
                  <w:r w:rsidR="004A1744" w:rsidRPr="009D6E3E">
                    <w:t>r</w:t>
                  </w:r>
                  <w:r w:rsidRPr="009D6E3E">
                    <w:t>ation, year ending</w:t>
                  </w:r>
                </w:p>
              </w:tc>
            </w:tr>
            <w:tr w:rsidR="00C55B8D" w:rsidRPr="00F42328" w14:paraId="493939E0" w14:textId="77777777" w:rsidTr="00C55B8D">
              <w:tc>
                <w:tcPr>
                  <w:tcW w:w="4484" w:type="dxa"/>
                </w:tcPr>
                <w:p w14:paraId="4F4A05D6" w14:textId="08977214" w:rsidR="00C55B8D" w:rsidRPr="00F42328" w:rsidRDefault="000053B8" w:rsidP="00B224E3">
                  <w:pPr>
                    <w:spacing w:before="0" w:after="0"/>
                    <w:rPr>
                      <w:noProof/>
                    </w:rPr>
                  </w:pPr>
                  <w:r w:rsidRPr="000053B8">
                    <w:rPr>
                      <w:noProof/>
                    </w:rPr>
                    <w:drawing>
                      <wp:inline distT="0" distB="0" distL="0" distR="0" wp14:anchorId="193E1B3B" wp14:editId="710EEB9F">
                        <wp:extent cx="2698750" cy="2438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50" cy="2438400"/>
                                </a:xfrm>
                                <a:prstGeom prst="rect">
                                  <a:avLst/>
                                </a:prstGeom>
                                <a:noFill/>
                                <a:ln>
                                  <a:noFill/>
                                </a:ln>
                              </pic:spPr>
                            </pic:pic>
                          </a:graphicData>
                        </a:graphic>
                      </wp:inline>
                    </w:drawing>
                  </w:r>
                </w:p>
              </w:tc>
              <w:tc>
                <w:tcPr>
                  <w:tcW w:w="4485" w:type="dxa"/>
                </w:tcPr>
                <w:p w14:paraId="65CECA71" w14:textId="30616B6D" w:rsidR="00C55B8D" w:rsidRPr="00F42328" w:rsidRDefault="000053B8" w:rsidP="00B224E3">
                  <w:pPr>
                    <w:spacing w:before="0" w:after="0"/>
                    <w:rPr>
                      <w:noProof/>
                    </w:rPr>
                  </w:pPr>
                  <w:r w:rsidRPr="000053B8">
                    <w:rPr>
                      <w:noProof/>
                    </w:rPr>
                    <w:drawing>
                      <wp:inline distT="0" distB="0" distL="0" distR="0" wp14:anchorId="6B03AA73" wp14:editId="35BDA70C">
                        <wp:extent cx="2698750" cy="2482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8750" cy="2482850"/>
                                </a:xfrm>
                                <a:prstGeom prst="rect">
                                  <a:avLst/>
                                </a:prstGeom>
                                <a:noFill/>
                                <a:ln>
                                  <a:noFill/>
                                </a:ln>
                              </pic:spPr>
                            </pic:pic>
                          </a:graphicData>
                        </a:graphic>
                      </wp:inline>
                    </w:drawing>
                  </w:r>
                  <w:r w:rsidR="00366EA0">
                    <w:rPr>
                      <w:noProof/>
                    </w:rPr>
                    <w:t xml:space="preserve"> </w:t>
                  </w:r>
                  <w:r w:rsidR="00E57EBA" w:rsidRPr="00E57EBA" w:rsidDel="00E57EBA">
                    <w:rPr>
                      <w:noProof/>
                    </w:rPr>
                    <w:t xml:space="preserve">  </w:t>
                  </w:r>
                </w:p>
              </w:tc>
            </w:tr>
          </w:tbl>
          <w:p w14:paraId="28C020DF" w14:textId="557250DE" w:rsidR="006277A9" w:rsidRPr="00F42328" w:rsidRDefault="00C235EA" w:rsidP="002D2F61">
            <w:pPr>
              <w:pStyle w:val="Heading3"/>
              <w:keepNext w:val="0"/>
              <w:spacing w:before="240"/>
            </w:pPr>
            <w:r>
              <w:t>All states and territories experienced population growth in the year to March 2022</w:t>
            </w:r>
          </w:p>
          <w:p w14:paraId="6CF4A12B" w14:textId="4EEC5837" w:rsidR="0087396D" w:rsidRDefault="0087396D" w:rsidP="0087396D">
            <w:pPr>
              <w:pStyle w:val="Bullet"/>
              <w:ind w:left="471" w:hanging="471"/>
            </w:pPr>
            <w:r>
              <w:t>Annual population growth increased in all states and territories for the first time since the start of the pandemic due to a strong recovery in overseas migration</w:t>
            </w:r>
            <w:r w:rsidR="005461FD">
              <w:t xml:space="preserve"> (see Chart 4)</w:t>
            </w:r>
            <w:r>
              <w:t>.</w:t>
            </w:r>
          </w:p>
          <w:p w14:paraId="615A137B" w14:textId="57AA3FC8" w:rsidR="007E5E81" w:rsidRDefault="007E5E81" w:rsidP="007E5E81">
            <w:pPr>
              <w:pStyle w:val="Bullet"/>
              <w:numPr>
                <w:ilvl w:val="0"/>
                <w:numId w:val="0"/>
              </w:numPr>
              <w:ind w:left="472" w:hanging="472"/>
            </w:pPr>
          </w:p>
          <w:p w14:paraId="395DBD4A" w14:textId="5C338D5B" w:rsidR="007E5E81" w:rsidRDefault="007E5E81" w:rsidP="007E5E81">
            <w:pPr>
              <w:pStyle w:val="Bullet"/>
              <w:numPr>
                <w:ilvl w:val="0"/>
                <w:numId w:val="0"/>
              </w:numPr>
              <w:ind w:left="472" w:hanging="472"/>
            </w:pPr>
          </w:p>
          <w:p w14:paraId="40C2D538" w14:textId="77777777" w:rsidR="007E5E81" w:rsidRDefault="007E5E81" w:rsidP="00D80B53">
            <w:pPr>
              <w:pStyle w:val="Bullet"/>
              <w:numPr>
                <w:ilvl w:val="0"/>
                <w:numId w:val="0"/>
              </w:numPr>
              <w:ind w:left="472" w:hanging="472"/>
            </w:pPr>
          </w:p>
          <w:p w14:paraId="58F2C371" w14:textId="16B57997" w:rsidR="005461FD" w:rsidRPr="00DA2C30" w:rsidRDefault="005461FD" w:rsidP="00D80B53">
            <w:pPr>
              <w:pStyle w:val="Chartheading"/>
            </w:pPr>
            <w:r w:rsidRPr="00DA2C30">
              <w:lastRenderedPageBreak/>
              <w:t>State and territory population growth (per cent), year ending quarterly</w:t>
            </w:r>
          </w:p>
          <w:p w14:paraId="1154BBEB" w14:textId="78B63669" w:rsidR="00B80BC9" w:rsidRDefault="00494D6B" w:rsidP="00B80BC9">
            <w:pPr>
              <w:pStyle w:val="Bullet"/>
              <w:numPr>
                <w:ilvl w:val="0"/>
                <w:numId w:val="0"/>
              </w:numPr>
              <w:ind w:left="472" w:hanging="472"/>
            </w:pPr>
            <w:r w:rsidRPr="00494D6B">
              <w:rPr>
                <w:noProof/>
              </w:rPr>
              <w:drawing>
                <wp:inline distT="0" distB="0" distL="0" distR="0" wp14:anchorId="1FF29C63" wp14:editId="3569C46E">
                  <wp:extent cx="5581650" cy="2524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1AB0E530" w14:textId="7E08F33E" w:rsidR="00580FF0" w:rsidRDefault="00E57EBA" w:rsidP="00E95F9C">
            <w:pPr>
              <w:pStyle w:val="Bullet"/>
              <w:ind w:left="471" w:hanging="471"/>
            </w:pPr>
            <w:r>
              <w:t xml:space="preserve">Queensland and Western Australia </w:t>
            </w:r>
            <w:r w:rsidR="00D043FE">
              <w:t>continu</w:t>
            </w:r>
            <w:r w:rsidR="0087396D">
              <w:t>ed to be</w:t>
            </w:r>
            <w:r>
              <w:t xml:space="preserve"> the fastest growing </w:t>
            </w:r>
            <w:r w:rsidR="0087396D">
              <w:t>jurisdictions</w:t>
            </w:r>
            <w:r>
              <w:t xml:space="preserve"> in </w:t>
            </w:r>
            <w:r w:rsidR="00173804">
              <w:t xml:space="preserve">the year to March 2022. Northern Territory </w:t>
            </w:r>
            <w:r w:rsidR="00E15109">
              <w:t>was</w:t>
            </w:r>
            <w:r w:rsidR="00173804">
              <w:t xml:space="preserve"> the </w:t>
            </w:r>
            <w:r w:rsidR="00C235EA">
              <w:t xml:space="preserve">slowest growing </w:t>
            </w:r>
            <w:r w:rsidR="00887C7F">
              <w:t>jurisdiction</w:t>
            </w:r>
            <w:r w:rsidR="00BD066B">
              <w:t>s</w:t>
            </w:r>
            <w:r w:rsidR="00887C7F">
              <w:t xml:space="preserve"> </w:t>
            </w:r>
            <w:r w:rsidR="00C235EA" w:rsidRPr="00E15109">
              <w:t xml:space="preserve">due to </w:t>
            </w:r>
            <w:r w:rsidR="00064E59" w:rsidRPr="00E15109">
              <w:t xml:space="preserve">the </w:t>
            </w:r>
            <w:r w:rsidR="00C235EA" w:rsidRPr="00E15109">
              <w:t xml:space="preserve">comparatively </w:t>
            </w:r>
            <w:r w:rsidR="00BD066B" w:rsidRPr="00E15109">
              <w:t xml:space="preserve">smaller </w:t>
            </w:r>
            <w:r w:rsidR="00064E59" w:rsidRPr="00E15109">
              <w:t xml:space="preserve">share of </w:t>
            </w:r>
            <w:r w:rsidR="00BD066B" w:rsidRPr="00E15109">
              <w:t xml:space="preserve">net </w:t>
            </w:r>
            <w:r w:rsidR="00C235EA" w:rsidRPr="00E15109">
              <w:t>overseas migrants</w:t>
            </w:r>
            <w:r w:rsidR="00C235EA">
              <w:t xml:space="preserve"> </w:t>
            </w:r>
            <w:r w:rsidR="00E15109">
              <w:t xml:space="preserve">it receives </w:t>
            </w:r>
            <w:r w:rsidR="00064E59" w:rsidRPr="00F42328">
              <w:t xml:space="preserve">(see Chart </w:t>
            </w:r>
            <w:r w:rsidR="005461FD">
              <w:t>5</w:t>
            </w:r>
            <w:r w:rsidR="00064E59" w:rsidRPr="00F42328">
              <w:t>).</w:t>
            </w:r>
          </w:p>
          <w:p w14:paraId="44C87C49" w14:textId="4972C750" w:rsidR="0087396D" w:rsidRDefault="0087396D">
            <w:pPr>
              <w:pStyle w:val="Bullet"/>
              <w:ind w:left="471" w:hanging="471"/>
            </w:pPr>
            <w:r>
              <w:t>Queensland maintained the largest net inflow of internal migrants</w:t>
            </w:r>
            <w:r w:rsidR="00CE4BF6">
              <w:t xml:space="preserve"> over the year to March 2022</w:t>
            </w:r>
            <w:r>
              <w:t>, followed by Western Australia</w:t>
            </w:r>
            <w:r w:rsidR="00CE4BF6">
              <w:t xml:space="preserve"> and </w:t>
            </w:r>
            <w:r>
              <w:t>South Australia. All other states and territories had net outflows.</w:t>
            </w:r>
          </w:p>
          <w:p w14:paraId="7B642005" w14:textId="131E20A6" w:rsidR="0087396D" w:rsidRDefault="00CD2EE1" w:rsidP="0087396D">
            <w:pPr>
              <w:pStyle w:val="Bullet"/>
              <w:ind w:left="471" w:hanging="471"/>
            </w:pPr>
            <w:r>
              <w:t>In the</w:t>
            </w:r>
            <w:r w:rsidR="0087396D">
              <w:t xml:space="preserve"> March 2022</w:t>
            </w:r>
            <w:r>
              <w:t xml:space="preserve"> quarter</w:t>
            </w:r>
            <w:r w:rsidR="0087396D">
              <w:t>, lower interstate departures saw smaller net outflows of residents from New South Wales and Victoria to other jurisdictions. As a result, Queensland saw a decline in interstate arrivals.</w:t>
            </w:r>
          </w:p>
          <w:p w14:paraId="6627E0FE" w14:textId="01E7C1A0" w:rsidR="001074FD" w:rsidRPr="0018539A" w:rsidRDefault="00581FC9" w:rsidP="00280C39">
            <w:pPr>
              <w:pStyle w:val="Chartheading"/>
            </w:pPr>
            <w:r>
              <w:t xml:space="preserve"> </w:t>
            </w:r>
            <w:r w:rsidR="00326900" w:rsidRPr="0018539A">
              <w:t xml:space="preserve">State and territory population growth </w:t>
            </w:r>
            <w:r w:rsidR="004554FD" w:rsidRPr="0018539A">
              <w:t>and Components</w:t>
            </w:r>
            <w:r w:rsidR="000725C2">
              <w:t>, annual</w:t>
            </w:r>
          </w:p>
          <w:p w14:paraId="13C980E4" w14:textId="0258FFBC" w:rsidR="001074FD" w:rsidRPr="00F42328" w:rsidRDefault="00B96207" w:rsidP="0030400C">
            <w:pPr>
              <w:spacing w:after="0"/>
            </w:pPr>
            <w:r>
              <w:rPr>
                <w:noProof/>
              </w:rPr>
              <w:drawing>
                <wp:inline distT="0" distB="0" distL="0" distR="0" wp14:anchorId="313D47B6" wp14:editId="7F66F54D">
                  <wp:extent cx="5695315" cy="3683000"/>
                  <wp:effectExtent l="0" t="0" r="635" b="0"/>
                  <wp:docPr id="11" name="Picture 1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p&#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95315" cy="3683000"/>
                          </a:xfrm>
                          <a:prstGeom prst="rect">
                            <a:avLst/>
                          </a:prstGeom>
                        </pic:spPr>
                      </pic:pic>
                    </a:graphicData>
                  </a:graphic>
                </wp:inline>
              </w:drawing>
            </w:r>
          </w:p>
          <w:p w14:paraId="6FF2607D" w14:textId="4FEA7385" w:rsidR="009F26C9" w:rsidRPr="0030400C" w:rsidRDefault="009F26C9" w:rsidP="0030400C">
            <w:pPr>
              <w:spacing w:before="0"/>
              <w:rPr>
                <w:sz w:val="16"/>
                <w:szCs w:val="16"/>
              </w:rPr>
            </w:pPr>
            <w:r w:rsidRPr="0030400C">
              <w:rPr>
                <w:sz w:val="16"/>
                <w:szCs w:val="16"/>
              </w:rPr>
              <w:t xml:space="preserve">Note: </w:t>
            </w:r>
            <w:r>
              <w:rPr>
                <w:sz w:val="16"/>
                <w:szCs w:val="16"/>
              </w:rPr>
              <w:t xml:space="preserve">Components of growth will not match the total growth due to the intercensal </w:t>
            </w:r>
            <w:r w:rsidR="00390864">
              <w:rPr>
                <w:sz w:val="16"/>
                <w:szCs w:val="16"/>
              </w:rPr>
              <w:t>difference</w:t>
            </w:r>
            <w:r>
              <w:rPr>
                <w:sz w:val="16"/>
                <w:szCs w:val="16"/>
              </w:rPr>
              <w:t xml:space="preserve">, notably </w:t>
            </w:r>
            <w:r w:rsidR="0008264E">
              <w:rPr>
                <w:sz w:val="16"/>
                <w:szCs w:val="16"/>
              </w:rPr>
              <w:t xml:space="preserve">for </w:t>
            </w:r>
            <w:r>
              <w:rPr>
                <w:sz w:val="16"/>
                <w:szCs w:val="16"/>
              </w:rPr>
              <w:t>the Northern Territory</w:t>
            </w:r>
            <w:r w:rsidR="0008264E">
              <w:rPr>
                <w:sz w:val="16"/>
                <w:szCs w:val="16"/>
              </w:rPr>
              <w:t>.</w:t>
            </w:r>
            <w:r w:rsidR="0026419C">
              <w:rPr>
                <w:sz w:val="16"/>
                <w:szCs w:val="16"/>
              </w:rPr>
              <w:t xml:space="preserve"> For further information on the intercensal difference please see </w:t>
            </w:r>
            <w:r w:rsidR="0026419C">
              <w:rPr>
                <w:i/>
                <w:iCs/>
                <w:sz w:val="16"/>
                <w:szCs w:val="16"/>
              </w:rPr>
              <w:t>Rebasing of Australia’s population estimates using the 2021 Census</w:t>
            </w:r>
            <w:r w:rsidR="0026419C">
              <w:rPr>
                <w:sz w:val="16"/>
                <w:szCs w:val="16"/>
              </w:rPr>
              <w:t xml:space="preserve">, at </w:t>
            </w:r>
            <w:hyperlink r:id="rId19" w:history="1">
              <w:r w:rsidR="0026419C" w:rsidRPr="0026419C">
                <w:rPr>
                  <w:rStyle w:val="Hyperlink"/>
                  <w:sz w:val="16"/>
                  <w:szCs w:val="16"/>
                </w:rPr>
                <w:t>population.gov.au</w:t>
              </w:r>
            </w:hyperlink>
            <w:r w:rsidR="0026419C">
              <w:rPr>
                <w:sz w:val="16"/>
                <w:szCs w:val="16"/>
              </w:rPr>
              <w:t>.</w:t>
            </w:r>
          </w:p>
          <w:p w14:paraId="2E58AB1D" w14:textId="4E0C1FD4" w:rsidR="00BF2B47" w:rsidRPr="001839E0" w:rsidRDefault="00BF2B47" w:rsidP="00BF2B47">
            <w:pPr>
              <w:pStyle w:val="TableHeadingContinued"/>
            </w:pPr>
            <w:r w:rsidRPr="001839E0">
              <w:lastRenderedPageBreak/>
              <w:t>Population and population growth across Australia</w:t>
            </w:r>
          </w:p>
          <w:tbl>
            <w:tblPr>
              <w:tblW w:w="9037" w:type="dxa"/>
              <w:tblLayout w:type="fixed"/>
              <w:tblLook w:val="04A0" w:firstRow="1" w:lastRow="0" w:firstColumn="1" w:lastColumn="0" w:noHBand="0" w:noVBand="1"/>
            </w:tblPr>
            <w:tblGrid>
              <w:gridCol w:w="1291"/>
              <w:gridCol w:w="1291"/>
              <w:gridCol w:w="1291"/>
              <w:gridCol w:w="1291"/>
              <w:gridCol w:w="1291"/>
              <w:gridCol w:w="1291"/>
              <w:gridCol w:w="1291"/>
            </w:tblGrid>
            <w:tr w:rsidR="00BF2B47" w:rsidRPr="00F42328" w14:paraId="039EE7DA" w14:textId="77777777" w:rsidTr="003B24E1">
              <w:trPr>
                <w:trHeight w:val="491"/>
              </w:trPr>
              <w:tc>
                <w:tcPr>
                  <w:tcW w:w="1291" w:type="dxa"/>
                  <w:vMerge w:val="restart"/>
                  <w:tcBorders>
                    <w:top w:val="single" w:sz="8" w:space="0" w:color="002C47"/>
                    <w:left w:val="nil"/>
                    <w:bottom w:val="single" w:sz="8" w:space="0" w:color="002C47"/>
                    <w:right w:val="nil"/>
                  </w:tcBorders>
                  <w:shd w:val="clear" w:color="auto" w:fill="auto"/>
                  <w:noWrap/>
                  <w:vAlign w:val="center"/>
                  <w:hideMark/>
                </w:tcPr>
                <w:p w14:paraId="1E4A0D75" w14:textId="77777777" w:rsidR="00BF2B47" w:rsidRPr="00F42328" w:rsidRDefault="00BF2B47" w:rsidP="00BF2B47">
                  <w:pPr>
                    <w:spacing w:before="0" w:after="0"/>
                    <w:rPr>
                      <w:rFonts w:eastAsia="Times New Roman" w:cs="Calibri"/>
                      <w:b/>
                      <w:bCs/>
                      <w:color w:val="002C47"/>
                      <w:sz w:val="18"/>
                      <w:szCs w:val="18"/>
                      <w:lang w:eastAsia="en-AU"/>
                    </w:rPr>
                  </w:pPr>
                  <w:r w:rsidRPr="00F42328">
                    <w:rPr>
                      <w:rFonts w:eastAsia="Times New Roman" w:cs="Calibri"/>
                      <w:b/>
                      <w:bCs/>
                      <w:color w:val="002C47"/>
                      <w:sz w:val="18"/>
                      <w:szCs w:val="18"/>
                      <w:lang w:eastAsia="en-AU"/>
                    </w:rPr>
                    <w:t>State</w:t>
                  </w:r>
                </w:p>
              </w:tc>
              <w:tc>
                <w:tcPr>
                  <w:tcW w:w="1291" w:type="dxa"/>
                  <w:tcBorders>
                    <w:top w:val="single" w:sz="8" w:space="0" w:color="002C47"/>
                    <w:left w:val="nil"/>
                    <w:bottom w:val="nil"/>
                    <w:right w:val="nil"/>
                  </w:tcBorders>
                  <w:shd w:val="clear" w:color="auto" w:fill="auto"/>
                  <w:vAlign w:val="center"/>
                  <w:hideMark/>
                </w:tcPr>
                <w:p w14:paraId="19F2F67B" w14:textId="77777777" w:rsidR="00BF2B47" w:rsidRPr="00F42328" w:rsidRDefault="00BF2B47" w:rsidP="00BF2B47">
                  <w:pPr>
                    <w:spacing w:before="0" w:after="0"/>
                    <w:jc w:val="center"/>
                    <w:rPr>
                      <w:rFonts w:eastAsia="Times New Roman" w:cs="Calibri"/>
                      <w:b/>
                      <w:bCs/>
                      <w:color w:val="002C47"/>
                      <w:sz w:val="18"/>
                      <w:szCs w:val="18"/>
                      <w:lang w:eastAsia="en-AU"/>
                    </w:rPr>
                  </w:pPr>
                  <w:r w:rsidRPr="00F42328">
                    <w:rPr>
                      <w:rFonts w:eastAsia="Times New Roman" w:cs="Calibri"/>
                      <w:b/>
                      <w:bCs/>
                      <w:color w:val="002C47"/>
                      <w:sz w:val="18"/>
                      <w:szCs w:val="18"/>
                      <w:lang w:eastAsia="en-AU"/>
                    </w:rPr>
                    <w:t>ERP</w:t>
                  </w:r>
                </w:p>
              </w:tc>
              <w:tc>
                <w:tcPr>
                  <w:tcW w:w="1291" w:type="dxa"/>
                  <w:tcBorders>
                    <w:top w:val="single" w:sz="8" w:space="0" w:color="002C47"/>
                    <w:left w:val="nil"/>
                    <w:bottom w:val="nil"/>
                    <w:right w:val="nil"/>
                  </w:tcBorders>
                  <w:shd w:val="clear" w:color="auto" w:fill="auto"/>
                  <w:vAlign w:val="center"/>
                  <w:hideMark/>
                </w:tcPr>
                <w:p w14:paraId="18E69046" w14:textId="77777777" w:rsidR="00BF2B47" w:rsidRPr="00F42328" w:rsidRDefault="00BF2B47" w:rsidP="00BF2B47">
                  <w:pPr>
                    <w:spacing w:before="0" w:after="0"/>
                    <w:jc w:val="center"/>
                    <w:rPr>
                      <w:rFonts w:eastAsia="Times New Roman" w:cs="Calibri"/>
                      <w:b/>
                      <w:bCs/>
                      <w:color w:val="002C47"/>
                      <w:sz w:val="18"/>
                      <w:szCs w:val="18"/>
                      <w:lang w:eastAsia="en-AU"/>
                    </w:rPr>
                  </w:pPr>
                  <w:r w:rsidRPr="00F42328">
                    <w:rPr>
                      <w:rFonts w:eastAsia="Times New Roman" w:cs="Calibri"/>
                      <w:b/>
                      <w:bCs/>
                      <w:color w:val="002C47"/>
                      <w:sz w:val="18"/>
                      <w:szCs w:val="18"/>
                      <w:lang w:eastAsia="en-AU"/>
                    </w:rPr>
                    <w:t>ERP Increase</w:t>
                  </w:r>
                </w:p>
              </w:tc>
              <w:tc>
                <w:tcPr>
                  <w:tcW w:w="1291" w:type="dxa"/>
                  <w:tcBorders>
                    <w:top w:val="single" w:sz="8" w:space="0" w:color="002C47"/>
                    <w:left w:val="nil"/>
                    <w:bottom w:val="nil"/>
                    <w:right w:val="nil"/>
                  </w:tcBorders>
                  <w:shd w:val="clear" w:color="auto" w:fill="auto"/>
                  <w:vAlign w:val="center"/>
                  <w:hideMark/>
                </w:tcPr>
                <w:p w14:paraId="60397AC2" w14:textId="77777777" w:rsidR="00BF2B47" w:rsidRPr="00F42328" w:rsidRDefault="00BF2B47" w:rsidP="00BF2B47">
                  <w:pPr>
                    <w:spacing w:before="0" w:after="0"/>
                    <w:jc w:val="center"/>
                    <w:rPr>
                      <w:rFonts w:eastAsia="Times New Roman" w:cs="Calibri"/>
                      <w:b/>
                      <w:bCs/>
                      <w:color w:val="002C47"/>
                      <w:sz w:val="18"/>
                      <w:szCs w:val="18"/>
                      <w:lang w:eastAsia="en-AU"/>
                    </w:rPr>
                  </w:pPr>
                  <w:r w:rsidRPr="00F42328">
                    <w:rPr>
                      <w:rFonts w:eastAsia="Times New Roman" w:cs="Calibri"/>
                      <w:b/>
                      <w:bCs/>
                      <w:color w:val="002C47"/>
                      <w:sz w:val="18"/>
                      <w:szCs w:val="18"/>
                      <w:lang w:eastAsia="en-AU"/>
                    </w:rPr>
                    <w:t>ERP Increase</w:t>
                  </w:r>
                </w:p>
              </w:tc>
              <w:tc>
                <w:tcPr>
                  <w:tcW w:w="1291" w:type="dxa"/>
                  <w:tcBorders>
                    <w:top w:val="single" w:sz="8" w:space="0" w:color="002C47"/>
                    <w:left w:val="nil"/>
                    <w:bottom w:val="nil"/>
                    <w:right w:val="nil"/>
                  </w:tcBorders>
                  <w:shd w:val="clear" w:color="auto" w:fill="auto"/>
                  <w:vAlign w:val="center"/>
                  <w:hideMark/>
                </w:tcPr>
                <w:p w14:paraId="18276090" w14:textId="77777777" w:rsidR="00BF2B47" w:rsidRPr="00F42328" w:rsidRDefault="00BF2B47" w:rsidP="00BF2B47">
                  <w:pPr>
                    <w:spacing w:before="0" w:after="0"/>
                    <w:jc w:val="center"/>
                    <w:rPr>
                      <w:rFonts w:eastAsia="Times New Roman" w:cs="Calibri"/>
                      <w:b/>
                      <w:bCs/>
                      <w:color w:val="002C47"/>
                      <w:sz w:val="18"/>
                      <w:szCs w:val="18"/>
                      <w:lang w:eastAsia="en-AU"/>
                    </w:rPr>
                  </w:pPr>
                  <w:r w:rsidRPr="00F42328">
                    <w:rPr>
                      <w:rFonts w:eastAsia="Times New Roman" w:cs="Calibri"/>
                      <w:b/>
                      <w:bCs/>
                      <w:color w:val="002C47"/>
                      <w:sz w:val="18"/>
                      <w:szCs w:val="18"/>
                      <w:lang w:eastAsia="en-AU"/>
                    </w:rPr>
                    <w:t>Natural Increase</w:t>
                  </w:r>
                </w:p>
              </w:tc>
              <w:tc>
                <w:tcPr>
                  <w:tcW w:w="1291" w:type="dxa"/>
                  <w:tcBorders>
                    <w:top w:val="single" w:sz="8" w:space="0" w:color="002C47"/>
                    <w:left w:val="nil"/>
                    <w:bottom w:val="nil"/>
                    <w:right w:val="nil"/>
                  </w:tcBorders>
                  <w:shd w:val="clear" w:color="auto" w:fill="auto"/>
                  <w:vAlign w:val="center"/>
                  <w:hideMark/>
                </w:tcPr>
                <w:p w14:paraId="39B01FFF" w14:textId="77777777" w:rsidR="00BF2B47" w:rsidRPr="00F42328" w:rsidRDefault="00BF2B47" w:rsidP="00BF2B47">
                  <w:pPr>
                    <w:spacing w:before="0" w:after="0"/>
                    <w:jc w:val="center"/>
                    <w:rPr>
                      <w:rFonts w:eastAsia="Times New Roman" w:cs="Calibri"/>
                      <w:b/>
                      <w:bCs/>
                      <w:color w:val="002C47"/>
                      <w:sz w:val="18"/>
                      <w:szCs w:val="18"/>
                      <w:lang w:eastAsia="en-AU"/>
                    </w:rPr>
                  </w:pPr>
                  <w:r w:rsidRPr="00F42328">
                    <w:rPr>
                      <w:rFonts w:eastAsia="Times New Roman" w:cs="Calibri"/>
                      <w:b/>
                      <w:bCs/>
                      <w:color w:val="002C47"/>
                      <w:sz w:val="18"/>
                      <w:szCs w:val="18"/>
                      <w:lang w:eastAsia="en-AU"/>
                    </w:rPr>
                    <w:t>NIM</w:t>
                  </w:r>
                </w:p>
              </w:tc>
              <w:tc>
                <w:tcPr>
                  <w:tcW w:w="1291" w:type="dxa"/>
                  <w:tcBorders>
                    <w:top w:val="single" w:sz="8" w:space="0" w:color="002C47"/>
                    <w:left w:val="nil"/>
                    <w:bottom w:val="nil"/>
                    <w:right w:val="nil"/>
                  </w:tcBorders>
                  <w:shd w:val="clear" w:color="auto" w:fill="auto"/>
                  <w:vAlign w:val="center"/>
                  <w:hideMark/>
                </w:tcPr>
                <w:p w14:paraId="34C84F81" w14:textId="77777777" w:rsidR="00BF2B47" w:rsidRPr="00F42328" w:rsidRDefault="00BF2B47" w:rsidP="00BF2B47">
                  <w:pPr>
                    <w:spacing w:before="0" w:after="0"/>
                    <w:jc w:val="center"/>
                    <w:rPr>
                      <w:rFonts w:eastAsia="Times New Roman" w:cs="Calibri"/>
                      <w:b/>
                      <w:bCs/>
                      <w:color w:val="002C47"/>
                      <w:sz w:val="18"/>
                      <w:szCs w:val="18"/>
                      <w:lang w:eastAsia="en-AU"/>
                    </w:rPr>
                  </w:pPr>
                  <w:r w:rsidRPr="00F42328">
                    <w:rPr>
                      <w:rFonts w:eastAsia="Times New Roman" w:cs="Calibri"/>
                      <w:b/>
                      <w:bCs/>
                      <w:color w:val="002C47"/>
                      <w:sz w:val="18"/>
                      <w:szCs w:val="18"/>
                      <w:lang w:eastAsia="en-AU"/>
                    </w:rPr>
                    <w:t>NOM</w:t>
                  </w:r>
                </w:p>
              </w:tc>
            </w:tr>
            <w:tr w:rsidR="00BF2B47" w:rsidRPr="00F42328" w14:paraId="479E7868" w14:textId="77777777" w:rsidTr="003B24E1">
              <w:trPr>
                <w:trHeight w:val="362"/>
              </w:trPr>
              <w:tc>
                <w:tcPr>
                  <w:tcW w:w="1291" w:type="dxa"/>
                  <w:vMerge/>
                  <w:tcBorders>
                    <w:top w:val="single" w:sz="8" w:space="0" w:color="002C47"/>
                    <w:left w:val="nil"/>
                    <w:bottom w:val="single" w:sz="8" w:space="0" w:color="002C47"/>
                    <w:right w:val="nil"/>
                  </w:tcBorders>
                  <w:vAlign w:val="center"/>
                  <w:hideMark/>
                </w:tcPr>
                <w:p w14:paraId="02313D76" w14:textId="77777777" w:rsidR="00BF2B47" w:rsidRPr="00F42328" w:rsidRDefault="00BF2B47" w:rsidP="00BF2B47">
                  <w:pPr>
                    <w:spacing w:before="0" w:after="0"/>
                    <w:rPr>
                      <w:rFonts w:eastAsia="Times New Roman" w:cs="Calibri"/>
                      <w:b/>
                      <w:bCs/>
                      <w:color w:val="002C47"/>
                      <w:sz w:val="18"/>
                      <w:szCs w:val="18"/>
                      <w:lang w:eastAsia="en-AU"/>
                    </w:rPr>
                  </w:pPr>
                </w:p>
              </w:tc>
              <w:tc>
                <w:tcPr>
                  <w:tcW w:w="1291" w:type="dxa"/>
                  <w:tcBorders>
                    <w:top w:val="nil"/>
                    <w:left w:val="nil"/>
                    <w:bottom w:val="single" w:sz="8" w:space="0" w:color="002C47"/>
                    <w:right w:val="nil"/>
                  </w:tcBorders>
                  <w:shd w:val="clear" w:color="auto" w:fill="auto"/>
                  <w:vAlign w:val="center"/>
                  <w:hideMark/>
                </w:tcPr>
                <w:p w14:paraId="360F923D" w14:textId="5DFAD4BE" w:rsidR="00BF2B47" w:rsidRPr="00F42328" w:rsidRDefault="00BF2B47" w:rsidP="00BF2B47">
                  <w:pPr>
                    <w:spacing w:before="0" w:after="0"/>
                    <w:jc w:val="center"/>
                    <w:rPr>
                      <w:rFonts w:eastAsia="Times New Roman" w:cs="Calibri"/>
                      <w:color w:val="000000"/>
                      <w:sz w:val="18"/>
                      <w:szCs w:val="18"/>
                      <w:lang w:eastAsia="en-AU"/>
                    </w:rPr>
                  </w:pPr>
                  <w:r w:rsidRPr="00F42328">
                    <w:rPr>
                      <w:rFonts w:eastAsia="Times New Roman" w:cs="Calibri"/>
                      <w:color w:val="000000"/>
                      <w:sz w:val="18"/>
                      <w:szCs w:val="18"/>
                      <w:lang w:eastAsia="en-AU"/>
                    </w:rPr>
                    <w:t>3</w:t>
                  </w:r>
                  <w:r w:rsidR="00F559DB">
                    <w:rPr>
                      <w:rFonts w:eastAsia="Times New Roman" w:cs="Calibri"/>
                      <w:color w:val="000000"/>
                      <w:sz w:val="18"/>
                      <w:szCs w:val="18"/>
                      <w:lang w:eastAsia="en-AU"/>
                    </w:rPr>
                    <w:t>1</w:t>
                  </w:r>
                  <w:r w:rsidRPr="00F42328">
                    <w:rPr>
                      <w:rFonts w:eastAsia="Times New Roman" w:cs="Calibri"/>
                      <w:color w:val="000000"/>
                      <w:sz w:val="18"/>
                      <w:szCs w:val="18"/>
                      <w:lang w:eastAsia="en-AU"/>
                    </w:rPr>
                    <w:t xml:space="preserve"> </w:t>
                  </w:r>
                  <w:r w:rsidR="00F559DB">
                    <w:rPr>
                      <w:rFonts w:eastAsia="Times New Roman" w:cs="Calibri"/>
                      <w:color w:val="000000"/>
                      <w:sz w:val="18"/>
                      <w:szCs w:val="18"/>
                      <w:lang w:eastAsia="en-AU"/>
                    </w:rPr>
                    <w:t xml:space="preserve">March </w:t>
                  </w:r>
                  <w:r w:rsidRPr="00F42328">
                    <w:rPr>
                      <w:rFonts w:eastAsia="Times New Roman" w:cs="Calibri"/>
                      <w:color w:val="000000"/>
                      <w:sz w:val="18"/>
                      <w:szCs w:val="18"/>
                      <w:lang w:eastAsia="en-AU"/>
                    </w:rPr>
                    <w:t>202</w:t>
                  </w:r>
                  <w:r w:rsidR="00F559DB">
                    <w:rPr>
                      <w:rFonts w:eastAsia="Times New Roman" w:cs="Calibri"/>
                      <w:color w:val="000000"/>
                      <w:sz w:val="18"/>
                      <w:szCs w:val="18"/>
                      <w:lang w:eastAsia="en-AU"/>
                    </w:rPr>
                    <w:t>2</w:t>
                  </w:r>
                </w:p>
              </w:tc>
              <w:tc>
                <w:tcPr>
                  <w:tcW w:w="1291" w:type="dxa"/>
                  <w:tcBorders>
                    <w:top w:val="nil"/>
                    <w:left w:val="nil"/>
                    <w:bottom w:val="single" w:sz="8" w:space="0" w:color="002C47"/>
                    <w:right w:val="nil"/>
                  </w:tcBorders>
                  <w:shd w:val="clear" w:color="auto" w:fill="auto"/>
                  <w:vAlign w:val="center"/>
                  <w:hideMark/>
                </w:tcPr>
                <w:p w14:paraId="0E69F4C0" w14:textId="417D7AB0" w:rsidR="00BF2B47" w:rsidRPr="00F42328" w:rsidRDefault="00BF2B47" w:rsidP="00BF2B47">
                  <w:pPr>
                    <w:spacing w:before="0" w:after="0"/>
                    <w:jc w:val="center"/>
                    <w:rPr>
                      <w:rFonts w:eastAsia="Times New Roman" w:cs="Calibri"/>
                      <w:color w:val="000000"/>
                      <w:sz w:val="18"/>
                      <w:szCs w:val="18"/>
                      <w:lang w:eastAsia="en-AU"/>
                    </w:rPr>
                  </w:pPr>
                  <w:r w:rsidRPr="00F42328">
                    <w:rPr>
                      <w:rFonts w:eastAsia="Times New Roman" w:cs="Calibri"/>
                      <w:color w:val="000000"/>
                      <w:sz w:val="18"/>
                      <w:szCs w:val="18"/>
                      <w:lang w:eastAsia="en-AU"/>
                    </w:rPr>
                    <w:t>Since 31</w:t>
                  </w:r>
                  <w:r w:rsidR="00F559DB">
                    <w:rPr>
                      <w:rFonts w:eastAsia="Times New Roman" w:cs="Calibri"/>
                      <w:color w:val="000000"/>
                      <w:sz w:val="18"/>
                      <w:szCs w:val="18"/>
                      <w:lang w:eastAsia="en-AU"/>
                    </w:rPr>
                    <w:t xml:space="preserve"> March</w:t>
                  </w:r>
                  <w:r w:rsidRPr="00F42328">
                    <w:rPr>
                      <w:rFonts w:eastAsia="Times New Roman" w:cs="Calibri"/>
                      <w:color w:val="000000"/>
                      <w:sz w:val="18"/>
                      <w:szCs w:val="18"/>
                      <w:lang w:eastAsia="en-AU"/>
                    </w:rPr>
                    <w:t xml:space="preserve"> 202</w:t>
                  </w:r>
                  <w:r w:rsidR="00F559DB">
                    <w:rPr>
                      <w:rFonts w:eastAsia="Times New Roman" w:cs="Calibri"/>
                      <w:color w:val="000000"/>
                      <w:sz w:val="18"/>
                      <w:szCs w:val="18"/>
                      <w:lang w:eastAsia="en-AU"/>
                    </w:rPr>
                    <w:t>1</w:t>
                  </w:r>
                </w:p>
              </w:tc>
              <w:tc>
                <w:tcPr>
                  <w:tcW w:w="1291" w:type="dxa"/>
                  <w:tcBorders>
                    <w:top w:val="nil"/>
                    <w:left w:val="nil"/>
                    <w:bottom w:val="single" w:sz="8" w:space="0" w:color="002C47"/>
                    <w:right w:val="nil"/>
                  </w:tcBorders>
                  <w:shd w:val="clear" w:color="auto" w:fill="auto"/>
                  <w:vAlign w:val="center"/>
                  <w:hideMark/>
                </w:tcPr>
                <w:p w14:paraId="11DF11EA" w14:textId="77777777" w:rsidR="00BF2B47" w:rsidRPr="00F42328" w:rsidRDefault="00BF2B47" w:rsidP="00BF2B47">
                  <w:pPr>
                    <w:spacing w:before="0" w:after="0"/>
                    <w:jc w:val="center"/>
                    <w:rPr>
                      <w:rFonts w:eastAsia="Times New Roman" w:cs="Calibri"/>
                      <w:color w:val="000000"/>
                      <w:sz w:val="18"/>
                      <w:szCs w:val="18"/>
                      <w:lang w:eastAsia="en-AU"/>
                    </w:rPr>
                  </w:pPr>
                  <w:r w:rsidRPr="00F42328">
                    <w:rPr>
                      <w:rFonts w:eastAsia="Times New Roman" w:cs="Calibri"/>
                      <w:color w:val="000000"/>
                      <w:sz w:val="18"/>
                      <w:szCs w:val="18"/>
                      <w:lang w:eastAsia="en-AU"/>
                    </w:rPr>
                    <w:t>annual %</w:t>
                  </w:r>
                </w:p>
              </w:tc>
              <w:tc>
                <w:tcPr>
                  <w:tcW w:w="1291" w:type="dxa"/>
                  <w:tcBorders>
                    <w:top w:val="nil"/>
                    <w:left w:val="nil"/>
                    <w:bottom w:val="single" w:sz="8" w:space="0" w:color="002C47"/>
                    <w:right w:val="nil"/>
                  </w:tcBorders>
                  <w:shd w:val="clear" w:color="auto" w:fill="auto"/>
                  <w:vAlign w:val="center"/>
                  <w:hideMark/>
                </w:tcPr>
                <w:p w14:paraId="35BEFF45" w14:textId="77777777" w:rsidR="00BF2B47" w:rsidRPr="00F42328" w:rsidRDefault="00BF2B47" w:rsidP="00BF2B47">
                  <w:pPr>
                    <w:spacing w:before="0" w:after="0"/>
                    <w:jc w:val="center"/>
                    <w:rPr>
                      <w:rFonts w:eastAsia="Times New Roman" w:cs="Calibri"/>
                      <w:color w:val="000000"/>
                      <w:sz w:val="18"/>
                      <w:szCs w:val="18"/>
                      <w:lang w:eastAsia="en-AU"/>
                    </w:rPr>
                  </w:pPr>
                  <w:r w:rsidRPr="00F42328">
                    <w:rPr>
                      <w:rFonts w:eastAsia="Times New Roman" w:cs="Calibri"/>
                      <w:color w:val="000000"/>
                      <w:sz w:val="18"/>
                      <w:szCs w:val="18"/>
                      <w:lang w:eastAsia="en-AU"/>
                    </w:rPr>
                    <w:t>annual contribution</w:t>
                  </w:r>
                </w:p>
              </w:tc>
              <w:tc>
                <w:tcPr>
                  <w:tcW w:w="1291" w:type="dxa"/>
                  <w:tcBorders>
                    <w:top w:val="nil"/>
                    <w:left w:val="nil"/>
                    <w:bottom w:val="single" w:sz="8" w:space="0" w:color="002C47"/>
                    <w:right w:val="nil"/>
                  </w:tcBorders>
                  <w:shd w:val="clear" w:color="auto" w:fill="auto"/>
                  <w:vAlign w:val="center"/>
                  <w:hideMark/>
                </w:tcPr>
                <w:p w14:paraId="7B53DBEB" w14:textId="77777777" w:rsidR="00BF2B47" w:rsidRPr="00F42328" w:rsidRDefault="00BF2B47" w:rsidP="00BF2B47">
                  <w:pPr>
                    <w:spacing w:before="0" w:after="0"/>
                    <w:jc w:val="center"/>
                    <w:rPr>
                      <w:rFonts w:eastAsia="Times New Roman" w:cs="Calibri"/>
                      <w:color w:val="000000"/>
                      <w:sz w:val="18"/>
                      <w:szCs w:val="18"/>
                      <w:lang w:eastAsia="en-AU"/>
                    </w:rPr>
                  </w:pPr>
                  <w:r w:rsidRPr="00F42328">
                    <w:rPr>
                      <w:rFonts w:eastAsia="Times New Roman" w:cs="Calibri"/>
                      <w:color w:val="000000"/>
                      <w:sz w:val="18"/>
                      <w:szCs w:val="18"/>
                      <w:lang w:eastAsia="en-AU"/>
                    </w:rPr>
                    <w:t>annual contribution</w:t>
                  </w:r>
                </w:p>
              </w:tc>
              <w:tc>
                <w:tcPr>
                  <w:tcW w:w="1291" w:type="dxa"/>
                  <w:tcBorders>
                    <w:top w:val="nil"/>
                    <w:left w:val="nil"/>
                    <w:bottom w:val="single" w:sz="8" w:space="0" w:color="002C47"/>
                    <w:right w:val="nil"/>
                  </w:tcBorders>
                  <w:shd w:val="clear" w:color="auto" w:fill="auto"/>
                  <w:vAlign w:val="center"/>
                  <w:hideMark/>
                </w:tcPr>
                <w:p w14:paraId="5B28CF1D" w14:textId="77777777" w:rsidR="00BF2B47" w:rsidRPr="00F42328" w:rsidRDefault="00BF2B47" w:rsidP="00BF2B47">
                  <w:pPr>
                    <w:spacing w:before="0" w:after="0"/>
                    <w:jc w:val="center"/>
                    <w:rPr>
                      <w:rFonts w:eastAsia="Times New Roman" w:cs="Calibri"/>
                      <w:color w:val="000000"/>
                      <w:sz w:val="18"/>
                      <w:szCs w:val="18"/>
                      <w:lang w:eastAsia="en-AU"/>
                    </w:rPr>
                  </w:pPr>
                  <w:r w:rsidRPr="00F42328">
                    <w:rPr>
                      <w:rFonts w:eastAsia="Times New Roman" w:cs="Calibri"/>
                      <w:color w:val="000000"/>
                      <w:sz w:val="18"/>
                      <w:szCs w:val="18"/>
                      <w:lang w:eastAsia="en-AU"/>
                    </w:rPr>
                    <w:t>annual contribution</w:t>
                  </w:r>
                </w:p>
              </w:tc>
            </w:tr>
            <w:tr w:rsidR="00BF2B47" w:rsidRPr="00F42328" w14:paraId="35FF3530" w14:textId="77777777" w:rsidTr="005D139E">
              <w:trPr>
                <w:trHeight w:val="294"/>
              </w:trPr>
              <w:tc>
                <w:tcPr>
                  <w:tcW w:w="1291" w:type="dxa"/>
                  <w:tcBorders>
                    <w:top w:val="nil"/>
                    <w:left w:val="nil"/>
                    <w:bottom w:val="nil"/>
                    <w:right w:val="nil"/>
                  </w:tcBorders>
                  <w:shd w:val="clear" w:color="auto" w:fill="auto"/>
                  <w:noWrap/>
                  <w:hideMark/>
                </w:tcPr>
                <w:p w14:paraId="257E04B3" w14:textId="05D88B2E" w:rsidR="00BF2B47" w:rsidRPr="005D139E" w:rsidRDefault="00F559DB" w:rsidP="00BF2B47">
                  <w:pPr>
                    <w:spacing w:before="0" w:after="0"/>
                    <w:rPr>
                      <w:rFonts w:asciiTheme="minorHAnsi" w:eastAsia="Times New Roman" w:hAnsiTheme="minorHAnsi" w:cstheme="minorHAnsi"/>
                      <w:b/>
                      <w:color w:val="000000"/>
                      <w:sz w:val="18"/>
                      <w:szCs w:val="18"/>
                      <w:lang w:eastAsia="en-AU"/>
                    </w:rPr>
                  </w:pPr>
                  <w:r w:rsidRPr="005D139E">
                    <w:rPr>
                      <w:rFonts w:asciiTheme="minorHAnsi" w:hAnsiTheme="minorHAnsi" w:cstheme="minorHAnsi"/>
                      <w:b/>
                      <w:sz w:val="18"/>
                      <w:szCs w:val="18"/>
                    </w:rPr>
                    <w:t xml:space="preserve"> NSW </w:t>
                  </w:r>
                </w:p>
              </w:tc>
              <w:tc>
                <w:tcPr>
                  <w:tcW w:w="1291" w:type="dxa"/>
                  <w:tcBorders>
                    <w:top w:val="nil"/>
                    <w:left w:val="nil"/>
                    <w:bottom w:val="nil"/>
                    <w:right w:val="nil"/>
                  </w:tcBorders>
                  <w:shd w:val="clear" w:color="auto" w:fill="auto"/>
                  <w:noWrap/>
                </w:tcPr>
                <w:p w14:paraId="6E87157A" w14:textId="312D77F9"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8</w:t>
                  </w:r>
                  <w:r w:rsidR="00D73F25" w:rsidRPr="00D80B53">
                    <w:rPr>
                      <w:sz w:val="18"/>
                      <w:szCs w:val="18"/>
                    </w:rPr>
                    <w:t>,</w:t>
                  </w:r>
                  <w:r w:rsidRPr="00D80B53">
                    <w:rPr>
                      <w:sz w:val="18"/>
                      <w:szCs w:val="18"/>
                    </w:rPr>
                    <w:t>130</w:t>
                  </w:r>
                  <w:r w:rsidR="00D73F25" w:rsidRPr="00D80B53">
                    <w:rPr>
                      <w:sz w:val="18"/>
                      <w:szCs w:val="18"/>
                    </w:rPr>
                    <w:t>,</w:t>
                  </w:r>
                  <w:r w:rsidRPr="00D80B53">
                    <w:rPr>
                      <w:sz w:val="18"/>
                      <w:szCs w:val="18"/>
                    </w:rPr>
                    <w:t>115</w:t>
                  </w:r>
                </w:p>
              </w:tc>
              <w:tc>
                <w:tcPr>
                  <w:tcW w:w="1291" w:type="dxa"/>
                  <w:tcBorders>
                    <w:top w:val="nil"/>
                    <w:left w:val="nil"/>
                    <w:bottom w:val="nil"/>
                    <w:right w:val="nil"/>
                  </w:tcBorders>
                  <w:shd w:val="clear" w:color="auto" w:fill="auto"/>
                  <w:noWrap/>
                </w:tcPr>
                <w:p w14:paraId="4F4FC9FA" w14:textId="386059FC"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44</w:t>
                  </w:r>
                  <w:r w:rsidR="00D73F25" w:rsidRPr="00D80B53">
                    <w:rPr>
                      <w:sz w:val="18"/>
                      <w:szCs w:val="18"/>
                    </w:rPr>
                    <w:t>,</w:t>
                  </w:r>
                  <w:r w:rsidRPr="00D80B53">
                    <w:rPr>
                      <w:sz w:val="18"/>
                      <w:szCs w:val="18"/>
                    </w:rPr>
                    <w:t>447</w:t>
                  </w:r>
                </w:p>
              </w:tc>
              <w:tc>
                <w:tcPr>
                  <w:tcW w:w="1291" w:type="dxa"/>
                  <w:tcBorders>
                    <w:top w:val="nil"/>
                    <w:left w:val="nil"/>
                    <w:bottom w:val="nil"/>
                    <w:right w:val="nil"/>
                  </w:tcBorders>
                  <w:shd w:val="clear" w:color="auto" w:fill="auto"/>
                </w:tcPr>
                <w:p w14:paraId="430461F3" w14:textId="6368D9CF"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0.55</w:t>
                  </w:r>
                </w:p>
              </w:tc>
              <w:tc>
                <w:tcPr>
                  <w:tcW w:w="1291" w:type="dxa"/>
                  <w:tcBorders>
                    <w:top w:val="nil"/>
                    <w:left w:val="nil"/>
                    <w:bottom w:val="nil"/>
                    <w:right w:val="nil"/>
                  </w:tcBorders>
                  <w:shd w:val="clear" w:color="auto" w:fill="auto"/>
                  <w:noWrap/>
                </w:tcPr>
                <w:p w14:paraId="1A2E70DC" w14:textId="5AD34777"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42</w:t>
                  </w:r>
                  <w:r w:rsidR="00D73F25" w:rsidRPr="00D80B53">
                    <w:rPr>
                      <w:sz w:val="18"/>
                      <w:szCs w:val="18"/>
                    </w:rPr>
                    <w:t>,</w:t>
                  </w:r>
                  <w:r w:rsidRPr="00D80B53">
                    <w:rPr>
                      <w:sz w:val="18"/>
                      <w:szCs w:val="18"/>
                    </w:rPr>
                    <w:t>502</w:t>
                  </w:r>
                </w:p>
              </w:tc>
              <w:tc>
                <w:tcPr>
                  <w:tcW w:w="1291" w:type="dxa"/>
                  <w:tcBorders>
                    <w:top w:val="nil"/>
                    <w:left w:val="nil"/>
                    <w:bottom w:val="nil"/>
                    <w:right w:val="nil"/>
                  </w:tcBorders>
                  <w:shd w:val="clear" w:color="auto" w:fill="auto"/>
                  <w:noWrap/>
                </w:tcPr>
                <w:p w14:paraId="02AC69A3" w14:textId="76698D06"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-40</w:t>
                  </w:r>
                  <w:r w:rsidR="00D73F25" w:rsidRPr="00D80B53">
                    <w:rPr>
                      <w:sz w:val="18"/>
                      <w:szCs w:val="18"/>
                    </w:rPr>
                    <w:t>,</w:t>
                  </w:r>
                  <w:r w:rsidRPr="00D80B53">
                    <w:rPr>
                      <w:sz w:val="18"/>
                      <w:szCs w:val="18"/>
                    </w:rPr>
                    <w:t>057</w:t>
                  </w:r>
                </w:p>
              </w:tc>
              <w:tc>
                <w:tcPr>
                  <w:tcW w:w="1291" w:type="dxa"/>
                  <w:tcBorders>
                    <w:top w:val="nil"/>
                    <w:left w:val="nil"/>
                    <w:bottom w:val="nil"/>
                    <w:right w:val="nil"/>
                  </w:tcBorders>
                  <w:shd w:val="clear" w:color="auto" w:fill="auto"/>
                  <w:noWrap/>
                </w:tcPr>
                <w:p w14:paraId="2B5D5128" w14:textId="16C9556C"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47</w:t>
                  </w:r>
                  <w:r w:rsidR="00D73F25" w:rsidRPr="00D80B53">
                    <w:rPr>
                      <w:sz w:val="18"/>
                      <w:szCs w:val="18"/>
                    </w:rPr>
                    <w:t>,</w:t>
                  </w:r>
                  <w:r w:rsidRPr="00D80B53">
                    <w:rPr>
                      <w:sz w:val="18"/>
                      <w:szCs w:val="18"/>
                    </w:rPr>
                    <w:t>095</w:t>
                  </w:r>
                </w:p>
              </w:tc>
            </w:tr>
            <w:tr w:rsidR="00BF2B47" w:rsidRPr="00F42328" w14:paraId="5A8F083B" w14:textId="77777777" w:rsidTr="005D139E">
              <w:trPr>
                <w:trHeight w:val="294"/>
              </w:trPr>
              <w:tc>
                <w:tcPr>
                  <w:tcW w:w="1291" w:type="dxa"/>
                  <w:tcBorders>
                    <w:top w:val="nil"/>
                    <w:left w:val="nil"/>
                    <w:bottom w:val="nil"/>
                    <w:right w:val="nil"/>
                  </w:tcBorders>
                  <w:shd w:val="clear" w:color="auto" w:fill="auto"/>
                  <w:noWrap/>
                  <w:hideMark/>
                </w:tcPr>
                <w:p w14:paraId="1AA85220" w14:textId="11D8A659" w:rsidR="00BF2B47" w:rsidRPr="005D139E" w:rsidRDefault="00F559DB" w:rsidP="00BF2B47">
                  <w:pPr>
                    <w:spacing w:before="0" w:after="0"/>
                    <w:rPr>
                      <w:rFonts w:asciiTheme="minorHAnsi" w:eastAsia="Times New Roman" w:hAnsiTheme="minorHAnsi" w:cstheme="minorHAnsi"/>
                      <w:b/>
                      <w:color w:val="000000"/>
                      <w:sz w:val="18"/>
                      <w:szCs w:val="18"/>
                      <w:lang w:eastAsia="en-AU"/>
                    </w:rPr>
                  </w:pPr>
                  <w:r w:rsidRPr="005D139E">
                    <w:rPr>
                      <w:rFonts w:asciiTheme="minorHAnsi" w:hAnsiTheme="minorHAnsi" w:cstheme="minorHAnsi"/>
                      <w:b/>
                      <w:sz w:val="18"/>
                      <w:szCs w:val="18"/>
                    </w:rPr>
                    <w:t xml:space="preserve"> VIC </w:t>
                  </w:r>
                </w:p>
              </w:tc>
              <w:tc>
                <w:tcPr>
                  <w:tcW w:w="1291" w:type="dxa"/>
                  <w:tcBorders>
                    <w:top w:val="nil"/>
                    <w:left w:val="nil"/>
                    <w:bottom w:val="nil"/>
                    <w:right w:val="nil"/>
                  </w:tcBorders>
                  <w:shd w:val="clear" w:color="auto" w:fill="auto"/>
                  <w:noWrap/>
                </w:tcPr>
                <w:p w14:paraId="46634761" w14:textId="44DED11F"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6</w:t>
                  </w:r>
                  <w:r w:rsidR="00D73F25" w:rsidRPr="00D80B53">
                    <w:rPr>
                      <w:sz w:val="18"/>
                      <w:szCs w:val="18"/>
                    </w:rPr>
                    <w:t>,</w:t>
                  </w:r>
                  <w:r w:rsidRPr="00D80B53">
                    <w:rPr>
                      <w:sz w:val="18"/>
                      <w:szCs w:val="18"/>
                    </w:rPr>
                    <w:t>593</w:t>
                  </w:r>
                  <w:r w:rsidR="00D73F25" w:rsidRPr="00D80B53">
                    <w:rPr>
                      <w:sz w:val="18"/>
                      <w:szCs w:val="18"/>
                    </w:rPr>
                    <w:t>,</w:t>
                  </w:r>
                  <w:r w:rsidRPr="00D80B53">
                    <w:rPr>
                      <w:sz w:val="18"/>
                      <w:szCs w:val="18"/>
                    </w:rPr>
                    <w:t>314</w:t>
                  </w:r>
                </w:p>
              </w:tc>
              <w:tc>
                <w:tcPr>
                  <w:tcW w:w="1291" w:type="dxa"/>
                  <w:tcBorders>
                    <w:top w:val="nil"/>
                    <w:left w:val="nil"/>
                    <w:bottom w:val="nil"/>
                    <w:right w:val="nil"/>
                  </w:tcBorders>
                  <w:shd w:val="clear" w:color="auto" w:fill="auto"/>
                  <w:noWrap/>
                </w:tcPr>
                <w:p w14:paraId="69B61F17" w14:textId="330977A4"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41</w:t>
                  </w:r>
                  <w:r w:rsidR="00D73F25" w:rsidRPr="00D80B53">
                    <w:rPr>
                      <w:sz w:val="18"/>
                      <w:szCs w:val="18"/>
                    </w:rPr>
                    <w:t>,</w:t>
                  </w:r>
                  <w:r w:rsidRPr="00D80B53">
                    <w:rPr>
                      <w:sz w:val="18"/>
                      <w:szCs w:val="18"/>
                    </w:rPr>
                    <w:t>543</w:t>
                  </w:r>
                </w:p>
              </w:tc>
              <w:tc>
                <w:tcPr>
                  <w:tcW w:w="1291" w:type="dxa"/>
                  <w:tcBorders>
                    <w:top w:val="nil"/>
                    <w:left w:val="nil"/>
                    <w:bottom w:val="nil"/>
                    <w:right w:val="nil"/>
                  </w:tcBorders>
                  <w:shd w:val="clear" w:color="auto" w:fill="auto"/>
                </w:tcPr>
                <w:p w14:paraId="0AD3A0CE" w14:textId="0D3F9F34"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0.63</w:t>
                  </w:r>
                </w:p>
              </w:tc>
              <w:tc>
                <w:tcPr>
                  <w:tcW w:w="1291" w:type="dxa"/>
                  <w:tcBorders>
                    <w:top w:val="nil"/>
                    <w:left w:val="nil"/>
                    <w:bottom w:val="nil"/>
                    <w:right w:val="nil"/>
                  </w:tcBorders>
                  <w:shd w:val="clear" w:color="auto" w:fill="auto"/>
                  <w:noWrap/>
                </w:tcPr>
                <w:p w14:paraId="73CCC471" w14:textId="7F26E755"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30</w:t>
                  </w:r>
                  <w:r w:rsidR="00D73F25" w:rsidRPr="00D80B53">
                    <w:rPr>
                      <w:sz w:val="18"/>
                      <w:szCs w:val="18"/>
                    </w:rPr>
                    <w:t>,</w:t>
                  </w:r>
                  <w:r w:rsidRPr="00D80B53">
                    <w:rPr>
                      <w:sz w:val="18"/>
                      <w:szCs w:val="18"/>
                    </w:rPr>
                    <w:t>789</w:t>
                  </w:r>
                </w:p>
              </w:tc>
              <w:tc>
                <w:tcPr>
                  <w:tcW w:w="1291" w:type="dxa"/>
                  <w:tcBorders>
                    <w:top w:val="nil"/>
                    <w:left w:val="nil"/>
                    <w:bottom w:val="nil"/>
                    <w:right w:val="nil"/>
                  </w:tcBorders>
                  <w:shd w:val="clear" w:color="auto" w:fill="auto"/>
                  <w:noWrap/>
                </w:tcPr>
                <w:p w14:paraId="11991971" w14:textId="128594C1"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-17</w:t>
                  </w:r>
                  <w:r w:rsidR="00D73F25" w:rsidRPr="00D80B53">
                    <w:rPr>
                      <w:sz w:val="18"/>
                      <w:szCs w:val="18"/>
                    </w:rPr>
                    <w:t>,</w:t>
                  </w:r>
                  <w:r w:rsidRPr="00D80B53">
                    <w:rPr>
                      <w:sz w:val="18"/>
                      <w:szCs w:val="18"/>
                    </w:rPr>
                    <w:t>997</w:t>
                  </w:r>
                </w:p>
              </w:tc>
              <w:tc>
                <w:tcPr>
                  <w:tcW w:w="1291" w:type="dxa"/>
                  <w:tcBorders>
                    <w:top w:val="nil"/>
                    <w:left w:val="nil"/>
                    <w:bottom w:val="nil"/>
                    <w:right w:val="nil"/>
                  </w:tcBorders>
                  <w:shd w:val="clear" w:color="auto" w:fill="auto"/>
                  <w:noWrap/>
                </w:tcPr>
                <w:p w14:paraId="3971B73A" w14:textId="3B942E71"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33</w:t>
                  </w:r>
                  <w:r w:rsidR="00D73F25" w:rsidRPr="00D80B53">
                    <w:rPr>
                      <w:sz w:val="18"/>
                      <w:szCs w:val="18"/>
                    </w:rPr>
                    <w:t>,</w:t>
                  </w:r>
                  <w:r w:rsidRPr="00D80B53">
                    <w:rPr>
                      <w:sz w:val="18"/>
                      <w:szCs w:val="18"/>
                    </w:rPr>
                    <w:t>691</w:t>
                  </w:r>
                </w:p>
              </w:tc>
            </w:tr>
            <w:tr w:rsidR="00BF2B47" w:rsidRPr="00F42328" w14:paraId="35815195" w14:textId="77777777" w:rsidTr="005D139E">
              <w:trPr>
                <w:trHeight w:val="294"/>
              </w:trPr>
              <w:tc>
                <w:tcPr>
                  <w:tcW w:w="1291" w:type="dxa"/>
                  <w:tcBorders>
                    <w:top w:val="nil"/>
                    <w:left w:val="nil"/>
                    <w:bottom w:val="nil"/>
                    <w:right w:val="nil"/>
                  </w:tcBorders>
                  <w:shd w:val="clear" w:color="auto" w:fill="auto"/>
                  <w:noWrap/>
                  <w:hideMark/>
                </w:tcPr>
                <w:p w14:paraId="3C3BA94F" w14:textId="2773C8FD" w:rsidR="00BF2B47" w:rsidRPr="005D139E" w:rsidRDefault="00F559DB" w:rsidP="00BF2B47">
                  <w:pPr>
                    <w:spacing w:before="0" w:after="0"/>
                    <w:rPr>
                      <w:rFonts w:asciiTheme="minorHAnsi" w:eastAsia="Times New Roman" w:hAnsiTheme="minorHAnsi" w:cstheme="minorHAnsi"/>
                      <w:b/>
                      <w:color w:val="000000"/>
                      <w:sz w:val="18"/>
                      <w:szCs w:val="18"/>
                      <w:lang w:eastAsia="en-AU"/>
                    </w:rPr>
                  </w:pPr>
                  <w:r w:rsidRPr="005D139E">
                    <w:rPr>
                      <w:rFonts w:asciiTheme="minorHAnsi" w:hAnsiTheme="minorHAnsi" w:cstheme="minorHAnsi"/>
                      <w:b/>
                      <w:sz w:val="18"/>
                      <w:szCs w:val="18"/>
                    </w:rPr>
                    <w:t xml:space="preserve"> QLD </w:t>
                  </w:r>
                </w:p>
              </w:tc>
              <w:tc>
                <w:tcPr>
                  <w:tcW w:w="1291" w:type="dxa"/>
                  <w:tcBorders>
                    <w:top w:val="nil"/>
                    <w:left w:val="nil"/>
                    <w:bottom w:val="nil"/>
                    <w:right w:val="nil"/>
                  </w:tcBorders>
                  <w:shd w:val="clear" w:color="auto" w:fill="auto"/>
                  <w:noWrap/>
                </w:tcPr>
                <w:p w14:paraId="57DB086D" w14:textId="3EC68196"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5</w:t>
                  </w:r>
                  <w:r w:rsidR="00D73F25" w:rsidRPr="00D80B53">
                    <w:rPr>
                      <w:sz w:val="18"/>
                      <w:szCs w:val="18"/>
                    </w:rPr>
                    <w:t>,</w:t>
                  </w:r>
                  <w:r w:rsidRPr="00D80B53">
                    <w:rPr>
                      <w:sz w:val="18"/>
                      <w:szCs w:val="18"/>
                    </w:rPr>
                    <w:t>296</w:t>
                  </w:r>
                  <w:r w:rsidR="00D73F25" w:rsidRPr="00D80B53">
                    <w:rPr>
                      <w:sz w:val="18"/>
                      <w:szCs w:val="18"/>
                    </w:rPr>
                    <w:t>,</w:t>
                  </w:r>
                  <w:r w:rsidRPr="00D80B53">
                    <w:rPr>
                      <w:sz w:val="18"/>
                      <w:szCs w:val="18"/>
                    </w:rPr>
                    <w:t>098</w:t>
                  </w:r>
                </w:p>
              </w:tc>
              <w:tc>
                <w:tcPr>
                  <w:tcW w:w="1291" w:type="dxa"/>
                  <w:tcBorders>
                    <w:top w:val="nil"/>
                    <w:left w:val="nil"/>
                    <w:bottom w:val="nil"/>
                    <w:right w:val="nil"/>
                  </w:tcBorders>
                  <w:shd w:val="clear" w:color="auto" w:fill="auto"/>
                  <w:noWrap/>
                </w:tcPr>
                <w:p w14:paraId="08DF1771" w14:textId="60663DD8"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92</w:t>
                  </w:r>
                  <w:r w:rsidR="00D73F25" w:rsidRPr="00D80B53">
                    <w:rPr>
                      <w:sz w:val="18"/>
                      <w:szCs w:val="18"/>
                    </w:rPr>
                    <w:t>,</w:t>
                  </w:r>
                  <w:r w:rsidRPr="00D80B53">
                    <w:rPr>
                      <w:sz w:val="18"/>
                      <w:szCs w:val="18"/>
                    </w:rPr>
                    <w:t>075</w:t>
                  </w:r>
                </w:p>
              </w:tc>
              <w:tc>
                <w:tcPr>
                  <w:tcW w:w="1291" w:type="dxa"/>
                  <w:tcBorders>
                    <w:top w:val="nil"/>
                    <w:left w:val="nil"/>
                    <w:bottom w:val="nil"/>
                    <w:right w:val="nil"/>
                  </w:tcBorders>
                  <w:shd w:val="clear" w:color="auto" w:fill="auto"/>
                </w:tcPr>
                <w:p w14:paraId="7192F55B" w14:textId="4D5F65F4"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1.77</w:t>
                  </w:r>
                </w:p>
              </w:tc>
              <w:tc>
                <w:tcPr>
                  <w:tcW w:w="1291" w:type="dxa"/>
                  <w:tcBorders>
                    <w:top w:val="nil"/>
                    <w:left w:val="nil"/>
                    <w:bottom w:val="nil"/>
                    <w:right w:val="nil"/>
                  </w:tcBorders>
                  <w:shd w:val="clear" w:color="auto" w:fill="auto"/>
                  <w:noWrap/>
                </w:tcPr>
                <w:p w14:paraId="2DDBA3D0" w14:textId="5A8DEC1F"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28</w:t>
                  </w:r>
                  <w:r w:rsidR="00D73F25" w:rsidRPr="00D80B53">
                    <w:rPr>
                      <w:sz w:val="18"/>
                      <w:szCs w:val="18"/>
                    </w:rPr>
                    <w:t>,</w:t>
                  </w:r>
                  <w:r w:rsidRPr="00D80B53">
                    <w:rPr>
                      <w:sz w:val="18"/>
                      <w:szCs w:val="18"/>
                    </w:rPr>
                    <w:t>333</w:t>
                  </w:r>
                </w:p>
              </w:tc>
              <w:tc>
                <w:tcPr>
                  <w:tcW w:w="1291" w:type="dxa"/>
                  <w:tcBorders>
                    <w:top w:val="nil"/>
                    <w:left w:val="nil"/>
                    <w:bottom w:val="nil"/>
                    <w:right w:val="nil"/>
                  </w:tcBorders>
                  <w:shd w:val="clear" w:color="auto" w:fill="auto"/>
                  <w:noWrap/>
                </w:tcPr>
                <w:p w14:paraId="5E2830DC" w14:textId="7FADB211"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53</w:t>
                  </w:r>
                  <w:r w:rsidR="00D73F25" w:rsidRPr="00D80B53">
                    <w:rPr>
                      <w:sz w:val="18"/>
                      <w:szCs w:val="18"/>
                    </w:rPr>
                    <w:t>,</w:t>
                  </w:r>
                  <w:r w:rsidRPr="00D80B53">
                    <w:rPr>
                      <w:sz w:val="18"/>
                      <w:szCs w:val="18"/>
                    </w:rPr>
                    <w:t>984</w:t>
                  </w:r>
                </w:p>
              </w:tc>
              <w:tc>
                <w:tcPr>
                  <w:tcW w:w="1291" w:type="dxa"/>
                  <w:tcBorders>
                    <w:top w:val="nil"/>
                    <w:left w:val="nil"/>
                    <w:bottom w:val="nil"/>
                    <w:right w:val="nil"/>
                  </w:tcBorders>
                  <w:shd w:val="clear" w:color="auto" w:fill="auto"/>
                  <w:noWrap/>
                </w:tcPr>
                <w:p w14:paraId="46E76102" w14:textId="0A45428A"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11</w:t>
                  </w:r>
                  <w:r w:rsidR="00D73F25" w:rsidRPr="00D80B53">
                    <w:rPr>
                      <w:sz w:val="18"/>
                      <w:szCs w:val="18"/>
                    </w:rPr>
                    <w:t>,</w:t>
                  </w:r>
                  <w:r w:rsidRPr="00D80B53">
                    <w:rPr>
                      <w:sz w:val="18"/>
                      <w:szCs w:val="18"/>
                    </w:rPr>
                    <w:t>981</w:t>
                  </w:r>
                </w:p>
              </w:tc>
            </w:tr>
            <w:tr w:rsidR="00BF2B47" w:rsidRPr="00F42328" w14:paraId="724B1EEA" w14:textId="77777777" w:rsidTr="005D139E">
              <w:trPr>
                <w:trHeight w:val="294"/>
              </w:trPr>
              <w:tc>
                <w:tcPr>
                  <w:tcW w:w="1291" w:type="dxa"/>
                  <w:tcBorders>
                    <w:top w:val="nil"/>
                    <w:left w:val="nil"/>
                    <w:bottom w:val="nil"/>
                    <w:right w:val="nil"/>
                  </w:tcBorders>
                  <w:shd w:val="clear" w:color="auto" w:fill="auto"/>
                  <w:noWrap/>
                  <w:hideMark/>
                </w:tcPr>
                <w:p w14:paraId="3D23A263" w14:textId="6364F0A6" w:rsidR="00BF2B47" w:rsidRPr="005D139E" w:rsidRDefault="00F559DB" w:rsidP="00BF2B47">
                  <w:pPr>
                    <w:spacing w:before="0" w:after="0"/>
                    <w:rPr>
                      <w:rFonts w:asciiTheme="minorHAnsi" w:eastAsia="Times New Roman" w:hAnsiTheme="minorHAnsi" w:cstheme="minorHAnsi"/>
                      <w:b/>
                      <w:color w:val="000000"/>
                      <w:sz w:val="18"/>
                      <w:szCs w:val="18"/>
                      <w:lang w:eastAsia="en-AU"/>
                    </w:rPr>
                  </w:pPr>
                  <w:r w:rsidRPr="005D139E">
                    <w:rPr>
                      <w:rFonts w:asciiTheme="minorHAnsi" w:hAnsiTheme="minorHAnsi" w:cstheme="minorHAnsi"/>
                      <w:b/>
                      <w:sz w:val="18"/>
                      <w:szCs w:val="18"/>
                    </w:rPr>
                    <w:t xml:space="preserve"> SA </w:t>
                  </w:r>
                </w:p>
              </w:tc>
              <w:tc>
                <w:tcPr>
                  <w:tcW w:w="1291" w:type="dxa"/>
                  <w:tcBorders>
                    <w:top w:val="nil"/>
                    <w:left w:val="nil"/>
                    <w:bottom w:val="nil"/>
                    <w:right w:val="nil"/>
                  </w:tcBorders>
                  <w:shd w:val="clear" w:color="auto" w:fill="auto"/>
                  <w:noWrap/>
                </w:tcPr>
                <w:p w14:paraId="1B1980F7" w14:textId="1E166B1F"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w:t>
                  </w:r>
                  <w:r w:rsidR="00D73F25" w:rsidRPr="00D80B53">
                    <w:rPr>
                      <w:sz w:val="18"/>
                      <w:szCs w:val="18"/>
                    </w:rPr>
                    <w:t>,</w:t>
                  </w:r>
                  <w:r w:rsidRPr="00D80B53">
                    <w:rPr>
                      <w:sz w:val="18"/>
                      <w:szCs w:val="18"/>
                    </w:rPr>
                    <w:t>815</w:t>
                  </w:r>
                  <w:r w:rsidR="00D73F25" w:rsidRPr="00D80B53">
                    <w:rPr>
                      <w:sz w:val="18"/>
                      <w:szCs w:val="18"/>
                    </w:rPr>
                    <w:t>,</w:t>
                  </w:r>
                  <w:r w:rsidRPr="00D80B53">
                    <w:rPr>
                      <w:sz w:val="18"/>
                      <w:szCs w:val="18"/>
                    </w:rPr>
                    <w:t>485</w:t>
                  </w:r>
                </w:p>
              </w:tc>
              <w:tc>
                <w:tcPr>
                  <w:tcW w:w="1291" w:type="dxa"/>
                  <w:tcBorders>
                    <w:top w:val="nil"/>
                    <w:left w:val="nil"/>
                    <w:bottom w:val="nil"/>
                    <w:right w:val="nil"/>
                  </w:tcBorders>
                  <w:shd w:val="clear" w:color="auto" w:fill="auto"/>
                  <w:noWrap/>
                </w:tcPr>
                <w:p w14:paraId="3C7544C5" w14:textId="5D184692"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15</w:t>
                  </w:r>
                  <w:r w:rsidR="00D73F25" w:rsidRPr="00D80B53">
                    <w:rPr>
                      <w:sz w:val="18"/>
                      <w:szCs w:val="18"/>
                    </w:rPr>
                    <w:t>,</w:t>
                  </w:r>
                  <w:r w:rsidRPr="00D80B53">
                    <w:rPr>
                      <w:sz w:val="18"/>
                      <w:szCs w:val="18"/>
                    </w:rPr>
                    <w:t>422</w:t>
                  </w:r>
                </w:p>
              </w:tc>
              <w:tc>
                <w:tcPr>
                  <w:tcW w:w="1291" w:type="dxa"/>
                  <w:tcBorders>
                    <w:top w:val="nil"/>
                    <w:left w:val="nil"/>
                    <w:bottom w:val="nil"/>
                    <w:right w:val="nil"/>
                  </w:tcBorders>
                  <w:shd w:val="clear" w:color="auto" w:fill="auto"/>
                </w:tcPr>
                <w:p w14:paraId="79DC0684" w14:textId="075845BB"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0.86</w:t>
                  </w:r>
                </w:p>
              </w:tc>
              <w:tc>
                <w:tcPr>
                  <w:tcW w:w="1291" w:type="dxa"/>
                  <w:tcBorders>
                    <w:top w:val="nil"/>
                    <w:left w:val="nil"/>
                    <w:bottom w:val="nil"/>
                    <w:right w:val="nil"/>
                  </w:tcBorders>
                  <w:shd w:val="clear" w:color="auto" w:fill="auto"/>
                  <w:noWrap/>
                </w:tcPr>
                <w:p w14:paraId="08F2E4B3" w14:textId="6CFF0270"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4</w:t>
                  </w:r>
                  <w:r w:rsidR="00D73F25" w:rsidRPr="00D80B53">
                    <w:rPr>
                      <w:sz w:val="18"/>
                      <w:szCs w:val="18"/>
                    </w:rPr>
                    <w:t>,</w:t>
                  </w:r>
                  <w:r w:rsidRPr="00D80B53">
                    <w:rPr>
                      <w:sz w:val="18"/>
                      <w:szCs w:val="18"/>
                    </w:rPr>
                    <w:t>915</w:t>
                  </w:r>
                </w:p>
              </w:tc>
              <w:tc>
                <w:tcPr>
                  <w:tcW w:w="1291" w:type="dxa"/>
                  <w:tcBorders>
                    <w:top w:val="nil"/>
                    <w:left w:val="nil"/>
                    <w:bottom w:val="nil"/>
                    <w:right w:val="nil"/>
                  </w:tcBorders>
                  <w:shd w:val="clear" w:color="auto" w:fill="auto"/>
                  <w:noWrap/>
                </w:tcPr>
                <w:p w14:paraId="693C6C7C" w14:textId="0E0D6E10"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673</w:t>
                  </w:r>
                </w:p>
              </w:tc>
              <w:tc>
                <w:tcPr>
                  <w:tcW w:w="1291" w:type="dxa"/>
                  <w:tcBorders>
                    <w:top w:val="nil"/>
                    <w:left w:val="nil"/>
                    <w:bottom w:val="nil"/>
                    <w:right w:val="nil"/>
                  </w:tcBorders>
                  <w:shd w:val="clear" w:color="auto" w:fill="auto"/>
                  <w:noWrap/>
                </w:tcPr>
                <w:p w14:paraId="4E1AB97F" w14:textId="33BA8828"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8</w:t>
                  </w:r>
                  <w:r w:rsidR="00D73F25" w:rsidRPr="00D80B53">
                    <w:rPr>
                      <w:sz w:val="18"/>
                      <w:szCs w:val="18"/>
                    </w:rPr>
                    <w:t>,</w:t>
                  </w:r>
                  <w:r w:rsidRPr="00D80B53">
                    <w:rPr>
                      <w:sz w:val="18"/>
                      <w:szCs w:val="18"/>
                    </w:rPr>
                    <w:t>167</w:t>
                  </w:r>
                </w:p>
              </w:tc>
            </w:tr>
            <w:tr w:rsidR="00BF2B47" w:rsidRPr="00F42328" w14:paraId="04084E60" w14:textId="77777777" w:rsidTr="005D139E">
              <w:trPr>
                <w:trHeight w:val="294"/>
              </w:trPr>
              <w:tc>
                <w:tcPr>
                  <w:tcW w:w="1291" w:type="dxa"/>
                  <w:tcBorders>
                    <w:top w:val="nil"/>
                    <w:left w:val="nil"/>
                    <w:bottom w:val="nil"/>
                    <w:right w:val="nil"/>
                  </w:tcBorders>
                  <w:shd w:val="clear" w:color="auto" w:fill="auto"/>
                  <w:noWrap/>
                  <w:hideMark/>
                </w:tcPr>
                <w:p w14:paraId="46EDF8C9" w14:textId="4C273B57" w:rsidR="00BF2B47" w:rsidRPr="005D139E" w:rsidRDefault="00F559DB" w:rsidP="00BF2B47">
                  <w:pPr>
                    <w:spacing w:before="0" w:after="0"/>
                    <w:rPr>
                      <w:rFonts w:asciiTheme="minorHAnsi" w:eastAsia="Times New Roman" w:hAnsiTheme="minorHAnsi" w:cstheme="minorHAnsi"/>
                      <w:b/>
                      <w:color w:val="000000"/>
                      <w:sz w:val="18"/>
                      <w:szCs w:val="18"/>
                      <w:lang w:eastAsia="en-AU"/>
                    </w:rPr>
                  </w:pPr>
                  <w:r w:rsidRPr="005D139E">
                    <w:rPr>
                      <w:rFonts w:asciiTheme="minorHAnsi" w:hAnsiTheme="minorHAnsi" w:cstheme="minorHAnsi"/>
                      <w:b/>
                      <w:sz w:val="18"/>
                      <w:szCs w:val="18"/>
                    </w:rPr>
                    <w:t xml:space="preserve"> WA </w:t>
                  </w:r>
                </w:p>
              </w:tc>
              <w:tc>
                <w:tcPr>
                  <w:tcW w:w="1291" w:type="dxa"/>
                  <w:tcBorders>
                    <w:top w:val="nil"/>
                    <w:left w:val="nil"/>
                    <w:bottom w:val="nil"/>
                    <w:right w:val="nil"/>
                  </w:tcBorders>
                  <w:shd w:val="clear" w:color="auto" w:fill="auto"/>
                  <w:noWrap/>
                </w:tcPr>
                <w:p w14:paraId="326E0193" w14:textId="16063B94"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2</w:t>
                  </w:r>
                  <w:r w:rsidR="00D73F25" w:rsidRPr="00D80B53">
                    <w:rPr>
                      <w:sz w:val="18"/>
                      <w:szCs w:val="18"/>
                    </w:rPr>
                    <w:t>,</w:t>
                  </w:r>
                  <w:r w:rsidRPr="00D80B53">
                    <w:rPr>
                      <w:sz w:val="18"/>
                      <w:szCs w:val="18"/>
                    </w:rPr>
                    <w:t>773</w:t>
                  </w:r>
                  <w:r w:rsidR="00D73F25" w:rsidRPr="00D80B53">
                    <w:rPr>
                      <w:sz w:val="18"/>
                      <w:szCs w:val="18"/>
                    </w:rPr>
                    <w:t>,</w:t>
                  </w:r>
                  <w:r w:rsidRPr="00D80B53">
                    <w:rPr>
                      <w:sz w:val="18"/>
                      <w:szCs w:val="18"/>
                    </w:rPr>
                    <w:t>435</w:t>
                  </w:r>
                </w:p>
              </w:tc>
              <w:tc>
                <w:tcPr>
                  <w:tcW w:w="1291" w:type="dxa"/>
                  <w:tcBorders>
                    <w:top w:val="nil"/>
                    <w:left w:val="nil"/>
                    <w:bottom w:val="nil"/>
                    <w:right w:val="nil"/>
                  </w:tcBorders>
                  <w:shd w:val="clear" w:color="auto" w:fill="auto"/>
                  <w:noWrap/>
                </w:tcPr>
                <w:p w14:paraId="413F33FA" w14:textId="08285677"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32</w:t>
                  </w:r>
                  <w:r w:rsidR="00D73F25" w:rsidRPr="00D80B53">
                    <w:rPr>
                      <w:sz w:val="18"/>
                      <w:szCs w:val="18"/>
                    </w:rPr>
                    <w:t>,</w:t>
                  </w:r>
                  <w:r w:rsidRPr="00D80B53">
                    <w:rPr>
                      <w:sz w:val="18"/>
                      <w:szCs w:val="18"/>
                    </w:rPr>
                    <w:t>184</w:t>
                  </w:r>
                </w:p>
              </w:tc>
              <w:tc>
                <w:tcPr>
                  <w:tcW w:w="1291" w:type="dxa"/>
                  <w:tcBorders>
                    <w:top w:val="nil"/>
                    <w:left w:val="nil"/>
                    <w:bottom w:val="nil"/>
                    <w:right w:val="nil"/>
                  </w:tcBorders>
                  <w:shd w:val="clear" w:color="auto" w:fill="auto"/>
                </w:tcPr>
                <w:p w14:paraId="30B9D3EA" w14:textId="0E89C177"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1.17</w:t>
                  </w:r>
                </w:p>
              </w:tc>
              <w:tc>
                <w:tcPr>
                  <w:tcW w:w="1291" w:type="dxa"/>
                  <w:tcBorders>
                    <w:top w:val="nil"/>
                    <w:left w:val="nil"/>
                    <w:bottom w:val="nil"/>
                    <w:right w:val="nil"/>
                  </w:tcBorders>
                  <w:shd w:val="clear" w:color="auto" w:fill="auto"/>
                  <w:noWrap/>
                </w:tcPr>
                <w:p w14:paraId="64038688" w14:textId="1A7F3DA5"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16</w:t>
                  </w:r>
                  <w:r w:rsidR="00D73F25" w:rsidRPr="00D80B53">
                    <w:rPr>
                      <w:sz w:val="18"/>
                      <w:szCs w:val="18"/>
                    </w:rPr>
                    <w:t>,</w:t>
                  </w:r>
                  <w:r w:rsidRPr="00D80B53">
                    <w:rPr>
                      <w:sz w:val="18"/>
                      <w:szCs w:val="18"/>
                    </w:rPr>
                    <w:t>837</w:t>
                  </w:r>
                </w:p>
              </w:tc>
              <w:tc>
                <w:tcPr>
                  <w:tcW w:w="1291" w:type="dxa"/>
                  <w:tcBorders>
                    <w:top w:val="nil"/>
                    <w:left w:val="nil"/>
                    <w:bottom w:val="nil"/>
                    <w:right w:val="nil"/>
                  </w:tcBorders>
                  <w:shd w:val="clear" w:color="auto" w:fill="auto"/>
                  <w:noWrap/>
                </w:tcPr>
                <w:p w14:paraId="764CF707" w14:textId="46E777A3"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9</w:t>
                  </w:r>
                  <w:r w:rsidR="00D73F25" w:rsidRPr="00D80B53">
                    <w:rPr>
                      <w:sz w:val="18"/>
                      <w:szCs w:val="18"/>
                    </w:rPr>
                    <w:t>,</w:t>
                  </w:r>
                  <w:r w:rsidRPr="00D80B53">
                    <w:rPr>
                      <w:sz w:val="18"/>
                      <w:szCs w:val="18"/>
                    </w:rPr>
                    <w:t>571</w:t>
                  </w:r>
                </w:p>
              </w:tc>
              <w:tc>
                <w:tcPr>
                  <w:tcW w:w="1291" w:type="dxa"/>
                  <w:tcBorders>
                    <w:top w:val="nil"/>
                    <w:left w:val="nil"/>
                    <w:bottom w:val="nil"/>
                    <w:right w:val="nil"/>
                  </w:tcBorders>
                  <w:shd w:val="clear" w:color="auto" w:fill="auto"/>
                  <w:noWrap/>
                </w:tcPr>
                <w:p w14:paraId="01ADCFC4" w14:textId="5916F51C"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2</w:t>
                  </w:r>
                  <w:r w:rsidR="00D73F25" w:rsidRPr="00D80B53">
                    <w:rPr>
                      <w:sz w:val="18"/>
                      <w:szCs w:val="18"/>
                    </w:rPr>
                    <w:t>,</w:t>
                  </w:r>
                  <w:r w:rsidRPr="00D80B53">
                    <w:rPr>
                      <w:sz w:val="18"/>
                      <w:szCs w:val="18"/>
                    </w:rPr>
                    <w:t>634</w:t>
                  </w:r>
                </w:p>
              </w:tc>
            </w:tr>
            <w:tr w:rsidR="00BF2B47" w:rsidRPr="00F42328" w14:paraId="20EBED1A" w14:textId="77777777" w:rsidTr="005D139E">
              <w:trPr>
                <w:trHeight w:val="294"/>
              </w:trPr>
              <w:tc>
                <w:tcPr>
                  <w:tcW w:w="1291" w:type="dxa"/>
                  <w:tcBorders>
                    <w:top w:val="nil"/>
                    <w:left w:val="nil"/>
                    <w:bottom w:val="nil"/>
                    <w:right w:val="nil"/>
                  </w:tcBorders>
                  <w:shd w:val="clear" w:color="auto" w:fill="auto"/>
                  <w:noWrap/>
                  <w:hideMark/>
                </w:tcPr>
                <w:p w14:paraId="4DB366E2" w14:textId="67FE33D5" w:rsidR="00BF2B47" w:rsidRPr="005D139E" w:rsidRDefault="00F559DB" w:rsidP="00BF2B47">
                  <w:pPr>
                    <w:spacing w:before="0" w:after="0"/>
                    <w:rPr>
                      <w:rFonts w:asciiTheme="minorHAnsi" w:eastAsia="Times New Roman" w:hAnsiTheme="minorHAnsi" w:cstheme="minorHAnsi"/>
                      <w:b/>
                      <w:color w:val="000000"/>
                      <w:sz w:val="18"/>
                      <w:szCs w:val="18"/>
                      <w:lang w:eastAsia="en-AU"/>
                    </w:rPr>
                  </w:pPr>
                  <w:r w:rsidRPr="005D139E">
                    <w:rPr>
                      <w:rFonts w:asciiTheme="minorHAnsi" w:hAnsiTheme="minorHAnsi" w:cstheme="minorHAnsi"/>
                      <w:b/>
                      <w:sz w:val="18"/>
                      <w:szCs w:val="18"/>
                    </w:rPr>
                    <w:t xml:space="preserve"> TAS </w:t>
                  </w:r>
                </w:p>
              </w:tc>
              <w:tc>
                <w:tcPr>
                  <w:tcW w:w="1291" w:type="dxa"/>
                  <w:tcBorders>
                    <w:top w:val="nil"/>
                    <w:left w:val="nil"/>
                    <w:bottom w:val="nil"/>
                    <w:right w:val="nil"/>
                  </w:tcBorders>
                  <w:shd w:val="clear" w:color="auto" w:fill="auto"/>
                  <w:noWrap/>
                </w:tcPr>
                <w:p w14:paraId="767ECACC" w14:textId="60C60CA2"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571</w:t>
                  </w:r>
                  <w:r w:rsidR="00D73F25" w:rsidRPr="00D80B53">
                    <w:rPr>
                      <w:sz w:val="18"/>
                      <w:szCs w:val="18"/>
                    </w:rPr>
                    <w:t>,</w:t>
                  </w:r>
                  <w:r w:rsidRPr="00D80B53">
                    <w:rPr>
                      <w:sz w:val="18"/>
                      <w:szCs w:val="18"/>
                    </w:rPr>
                    <w:t>165</w:t>
                  </w:r>
                </w:p>
              </w:tc>
              <w:tc>
                <w:tcPr>
                  <w:tcW w:w="1291" w:type="dxa"/>
                  <w:tcBorders>
                    <w:top w:val="nil"/>
                    <w:left w:val="nil"/>
                    <w:bottom w:val="nil"/>
                    <w:right w:val="nil"/>
                  </w:tcBorders>
                  <w:shd w:val="clear" w:color="auto" w:fill="auto"/>
                  <w:noWrap/>
                </w:tcPr>
                <w:p w14:paraId="7936FBCD" w14:textId="28DF9E69"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4</w:t>
                  </w:r>
                  <w:r w:rsidR="00D73F25" w:rsidRPr="00D80B53">
                    <w:rPr>
                      <w:sz w:val="18"/>
                      <w:szCs w:val="18"/>
                    </w:rPr>
                    <w:t>,</w:t>
                  </w:r>
                  <w:r w:rsidRPr="00D80B53">
                    <w:rPr>
                      <w:sz w:val="18"/>
                      <w:szCs w:val="18"/>
                    </w:rPr>
                    <w:t>079</w:t>
                  </w:r>
                </w:p>
              </w:tc>
              <w:tc>
                <w:tcPr>
                  <w:tcW w:w="1291" w:type="dxa"/>
                  <w:tcBorders>
                    <w:top w:val="nil"/>
                    <w:left w:val="nil"/>
                    <w:bottom w:val="nil"/>
                    <w:right w:val="nil"/>
                  </w:tcBorders>
                  <w:shd w:val="clear" w:color="auto" w:fill="auto"/>
                </w:tcPr>
                <w:p w14:paraId="4D66E5E0" w14:textId="25CCE9C7"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0.72</w:t>
                  </w:r>
                </w:p>
              </w:tc>
              <w:tc>
                <w:tcPr>
                  <w:tcW w:w="1291" w:type="dxa"/>
                  <w:tcBorders>
                    <w:top w:val="nil"/>
                    <w:left w:val="nil"/>
                    <w:bottom w:val="nil"/>
                    <w:right w:val="nil"/>
                  </w:tcBorders>
                  <w:shd w:val="clear" w:color="auto" w:fill="auto"/>
                  <w:noWrap/>
                </w:tcPr>
                <w:p w14:paraId="7F8DACB2" w14:textId="413143A5"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950</w:t>
                  </w:r>
                </w:p>
              </w:tc>
              <w:tc>
                <w:tcPr>
                  <w:tcW w:w="1291" w:type="dxa"/>
                  <w:tcBorders>
                    <w:top w:val="nil"/>
                    <w:left w:val="nil"/>
                    <w:bottom w:val="nil"/>
                    <w:right w:val="nil"/>
                  </w:tcBorders>
                  <w:shd w:val="clear" w:color="auto" w:fill="auto"/>
                  <w:noWrap/>
                </w:tcPr>
                <w:p w14:paraId="79271F33" w14:textId="19FCEE4E"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-413</w:t>
                  </w:r>
                </w:p>
              </w:tc>
              <w:tc>
                <w:tcPr>
                  <w:tcW w:w="1291" w:type="dxa"/>
                  <w:tcBorders>
                    <w:top w:val="nil"/>
                    <w:left w:val="nil"/>
                    <w:bottom w:val="nil"/>
                    <w:right w:val="nil"/>
                  </w:tcBorders>
                  <w:shd w:val="clear" w:color="auto" w:fill="auto"/>
                  <w:noWrap/>
                </w:tcPr>
                <w:p w14:paraId="6CE4CF27" w14:textId="48E3FCC4"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2</w:t>
                  </w:r>
                  <w:r w:rsidR="00D73F25" w:rsidRPr="00D80B53">
                    <w:rPr>
                      <w:sz w:val="18"/>
                      <w:szCs w:val="18"/>
                    </w:rPr>
                    <w:t>,</w:t>
                  </w:r>
                  <w:r w:rsidRPr="00D80B53">
                    <w:rPr>
                      <w:sz w:val="18"/>
                      <w:szCs w:val="18"/>
                    </w:rPr>
                    <w:t>518</w:t>
                  </w:r>
                </w:p>
              </w:tc>
            </w:tr>
            <w:tr w:rsidR="00BF2B47" w:rsidRPr="00F42328" w14:paraId="199219C6" w14:textId="77777777" w:rsidTr="005D139E">
              <w:trPr>
                <w:trHeight w:val="294"/>
              </w:trPr>
              <w:tc>
                <w:tcPr>
                  <w:tcW w:w="1291" w:type="dxa"/>
                  <w:tcBorders>
                    <w:top w:val="nil"/>
                    <w:left w:val="nil"/>
                    <w:bottom w:val="nil"/>
                    <w:right w:val="nil"/>
                  </w:tcBorders>
                  <w:shd w:val="clear" w:color="auto" w:fill="auto"/>
                  <w:noWrap/>
                  <w:hideMark/>
                </w:tcPr>
                <w:p w14:paraId="15F3C182" w14:textId="7210DBB8" w:rsidR="00BF2B47" w:rsidRPr="005D139E" w:rsidRDefault="00F559DB" w:rsidP="00BF2B47">
                  <w:pPr>
                    <w:spacing w:before="0" w:after="0"/>
                    <w:rPr>
                      <w:rFonts w:asciiTheme="minorHAnsi" w:eastAsia="Times New Roman" w:hAnsiTheme="minorHAnsi" w:cstheme="minorHAnsi"/>
                      <w:b/>
                      <w:color w:val="000000"/>
                      <w:sz w:val="18"/>
                      <w:szCs w:val="18"/>
                      <w:lang w:eastAsia="en-AU"/>
                    </w:rPr>
                  </w:pPr>
                  <w:r w:rsidRPr="005D139E">
                    <w:rPr>
                      <w:rFonts w:asciiTheme="minorHAnsi" w:hAnsiTheme="minorHAnsi" w:cstheme="minorHAnsi"/>
                      <w:b/>
                      <w:sz w:val="18"/>
                      <w:szCs w:val="18"/>
                    </w:rPr>
                    <w:t xml:space="preserve"> NT </w:t>
                  </w:r>
                </w:p>
              </w:tc>
              <w:tc>
                <w:tcPr>
                  <w:tcW w:w="1291" w:type="dxa"/>
                  <w:tcBorders>
                    <w:top w:val="nil"/>
                    <w:left w:val="nil"/>
                    <w:bottom w:val="nil"/>
                    <w:right w:val="nil"/>
                  </w:tcBorders>
                  <w:shd w:val="clear" w:color="auto" w:fill="auto"/>
                  <w:noWrap/>
                </w:tcPr>
                <w:p w14:paraId="43536182" w14:textId="6D64CB09"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250</w:t>
                  </w:r>
                  <w:r w:rsidR="00D73F25" w:rsidRPr="00D80B53">
                    <w:rPr>
                      <w:sz w:val="18"/>
                      <w:szCs w:val="18"/>
                    </w:rPr>
                    <w:t>,</w:t>
                  </w:r>
                  <w:r w:rsidRPr="00D80B53">
                    <w:rPr>
                      <w:sz w:val="18"/>
                      <w:szCs w:val="18"/>
                    </w:rPr>
                    <w:t>398</w:t>
                  </w:r>
                </w:p>
              </w:tc>
              <w:tc>
                <w:tcPr>
                  <w:tcW w:w="1291" w:type="dxa"/>
                  <w:tcBorders>
                    <w:top w:val="nil"/>
                    <w:left w:val="nil"/>
                    <w:bottom w:val="nil"/>
                    <w:right w:val="nil"/>
                  </w:tcBorders>
                  <w:shd w:val="clear" w:color="auto" w:fill="auto"/>
                  <w:noWrap/>
                </w:tcPr>
                <w:p w14:paraId="70D0846D" w14:textId="4ECDFE52"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958</w:t>
                  </w:r>
                </w:p>
              </w:tc>
              <w:tc>
                <w:tcPr>
                  <w:tcW w:w="1291" w:type="dxa"/>
                  <w:tcBorders>
                    <w:top w:val="nil"/>
                    <w:left w:val="nil"/>
                    <w:bottom w:val="nil"/>
                    <w:right w:val="nil"/>
                  </w:tcBorders>
                  <w:shd w:val="clear" w:color="auto" w:fill="auto"/>
                </w:tcPr>
                <w:p w14:paraId="0A753F63" w14:textId="4FA278EA"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0.38</w:t>
                  </w:r>
                </w:p>
              </w:tc>
              <w:tc>
                <w:tcPr>
                  <w:tcW w:w="1291" w:type="dxa"/>
                  <w:tcBorders>
                    <w:top w:val="nil"/>
                    <w:left w:val="nil"/>
                    <w:bottom w:val="nil"/>
                    <w:right w:val="nil"/>
                  </w:tcBorders>
                  <w:shd w:val="clear" w:color="auto" w:fill="auto"/>
                  <w:noWrap/>
                </w:tcPr>
                <w:p w14:paraId="4F0D811F" w14:textId="1890BAFB"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2</w:t>
                  </w:r>
                  <w:r w:rsidR="00D73F25" w:rsidRPr="00D80B53">
                    <w:rPr>
                      <w:sz w:val="18"/>
                      <w:szCs w:val="18"/>
                    </w:rPr>
                    <w:t>,</w:t>
                  </w:r>
                  <w:r w:rsidRPr="00D80B53">
                    <w:rPr>
                      <w:sz w:val="18"/>
                      <w:szCs w:val="18"/>
                    </w:rPr>
                    <w:t>520</w:t>
                  </w:r>
                </w:p>
              </w:tc>
              <w:tc>
                <w:tcPr>
                  <w:tcW w:w="1291" w:type="dxa"/>
                  <w:tcBorders>
                    <w:top w:val="nil"/>
                    <w:left w:val="nil"/>
                    <w:bottom w:val="nil"/>
                    <w:right w:val="nil"/>
                  </w:tcBorders>
                  <w:shd w:val="clear" w:color="auto" w:fill="auto"/>
                  <w:noWrap/>
                </w:tcPr>
                <w:p w14:paraId="541F5907" w14:textId="0361FD1D"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-3</w:t>
                  </w:r>
                  <w:r w:rsidR="00D73F25" w:rsidRPr="00D80B53">
                    <w:rPr>
                      <w:sz w:val="18"/>
                      <w:szCs w:val="18"/>
                    </w:rPr>
                    <w:t>,</w:t>
                  </w:r>
                  <w:r w:rsidRPr="00D80B53">
                    <w:rPr>
                      <w:sz w:val="18"/>
                      <w:szCs w:val="18"/>
                    </w:rPr>
                    <w:t>330</w:t>
                  </w:r>
                </w:p>
              </w:tc>
              <w:tc>
                <w:tcPr>
                  <w:tcW w:w="1291" w:type="dxa"/>
                  <w:tcBorders>
                    <w:top w:val="nil"/>
                    <w:left w:val="nil"/>
                    <w:bottom w:val="nil"/>
                    <w:right w:val="nil"/>
                  </w:tcBorders>
                  <w:shd w:val="clear" w:color="auto" w:fill="auto"/>
                  <w:noWrap/>
                </w:tcPr>
                <w:p w14:paraId="51A7486B" w14:textId="3A354BF8"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w:t>
                  </w:r>
                  <w:r w:rsidR="00D73F25" w:rsidRPr="00D80B53">
                    <w:rPr>
                      <w:sz w:val="18"/>
                      <w:szCs w:val="18"/>
                    </w:rPr>
                    <w:t>,</w:t>
                  </w:r>
                  <w:r w:rsidRPr="00D80B53">
                    <w:rPr>
                      <w:sz w:val="18"/>
                      <w:szCs w:val="18"/>
                    </w:rPr>
                    <w:t>669</w:t>
                  </w:r>
                </w:p>
              </w:tc>
            </w:tr>
            <w:tr w:rsidR="00BF2B47" w:rsidRPr="00F42328" w14:paraId="20237E40" w14:textId="77777777" w:rsidTr="005D139E">
              <w:trPr>
                <w:trHeight w:val="294"/>
              </w:trPr>
              <w:tc>
                <w:tcPr>
                  <w:tcW w:w="1291" w:type="dxa"/>
                  <w:tcBorders>
                    <w:top w:val="nil"/>
                    <w:left w:val="nil"/>
                    <w:bottom w:val="nil"/>
                    <w:right w:val="nil"/>
                  </w:tcBorders>
                  <w:shd w:val="clear" w:color="auto" w:fill="auto"/>
                  <w:noWrap/>
                  <w:hideMark/>
                </w:tcPr>
                <w:p w14:paraId="14F37FCC" w14:textId="50B7E9CD" w:rsidR="00BF2B47" w:rsidRPr="005D139E" w:rsidRDefault="00F559DB" w:rsidP="00BF2B47">
                  <w:pPr>
                    <w:spacing w:before="0" w:after="0"/>
                    <w:rPr>
                      <w:rFonts w:asciiTheme="minorHAnsi" w:eastAsia="Times New Roman" w:hAnsiTheme="minorHAnsi" w:cstheme="minorHAnsi"/>
                      <w:b/>
                      <w:color w:val="000000"/>
                      <w:sz w:val="18"/>
                      <w:szCs w:val="18"/>
                      <w:lang w:eastAsia="en-AU"/>
                    </w:rPr>
                  </w:pPr>
                  <w:r w:rsidRPr="005D139E">
                    <w:rPr>
                      <w:rFonts w:asciiTheme="minorHAnsi" w:hAnsiTheme="minorHAnsi" w:cstheme="minorHAnsi"/>
                      <w:b/>
                      <w:sz w:val="18"/>
                      <w:szCs w:val="18"/>
                    </w:rPr>
                    <w:t xml:space="preserve"> ACT </w:t>
                  </w:r>
                </w:p>
              </w:tc>
              <w:tc>
                <w:tcPr>
                  <w:tcW w:w="1291" w:type="dxa"/>
                  <w:tcBorders>
                    <w:top w:val="nil"/>
                    <w:left w:val="nil"/>
                    <w:bottom w:val="nil"/>
                    <w:right w:val="nil"/>
                  </w:tcBorders>
                  <w:shd w:val="clear" w:color="auto" w:fill="auto"/>
                  <w:noWrap/>
                </w:tcPr>
                <w:p w14:paraId="5C7A77CB" w14:textId="29B0487B"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455</w:t>
                  </w:r>
                  <w:r w:rsidR="00D73F25" w:rsidRPr="00D80B53">
                    <w:rPr>
                      <w:sz w:val="18"/>
                      <w:szCs w:val="18"/>
                    </w:rPr>
                    <w:t>,</w:t>
                  </w:r>
                  <w:r w:rsidRPr="00D80B53">
                    <w:rPr>
                      <w:sz w:val="18"/>
                      <w:szCs w:val="18"/>
                    </w:rPr>
                    <w:t>869</w:t>
                  </w:r>
                </w:p>
              </w:tc>
              <w:tc>
                <w:tcPr>
                  <w:tcW w:w="1291" w:type="dxa"/>
                  <w:tcBorders>
                    <w:top w:val="nil"/>
                    <w:left w:val="nil"/>
                    <w:bottom w:val="nil"/>
                    <w:right w:val="nil"/>
                  </w:tcBorders>
                  <w:shd w:val="clear" w:color="auto" w:fill="auto"/>
                  <w:noWrap/>
                </w:tcPr>
                <w:p w14:paraId="615299E9" w14:textId="6AD952EC"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3</w:t>
                  </w:r>
                  <w:r w:rsidR="00D73F25" w:rsidRPr="00D80B53">
                    <w:rPr>
                      <w:sz w:val="18"/>
                      <w:szCs w:val="18"/>
                    </w:rPr>
                    <w:t>,</w:t>
                  </w:r>
                  <w:r w:rsidRPr="00D80B53">
                    <w:rPr>
                      <w:sz w:val="18"/>
                      <w:szCs w:val="18"/>
                    </w:rPr>
                    <w:t>381</w:t>
                  </w:r>
                </w:p>
              </w:tc>
              <w:tc>
                <w:tcPr>
                  <w:tcW w:w="1291" w:type="dxa"/>
                  <w:tcBorders>
                    <w:top w:val="nil"/>
                    <w:left w:val="nil"/>
                    <w:bottom w:val="nil"/>
                    <w:right w:val="nil"/>
                  </w:tcBorders>
                  <w:shd w:val="clear" w:color="auto" w:fill="auto"/>
                </w:tcPr>
                <w:p w14:paraId="38E76074" w14:textId="2E4F2970"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0.75</w:t>
                  </w:r>
                </w:p>
              </w:tc>
              <w:tc>
                <w:tcPr>
                  <w:tcW w:w="1291" w:type="dxa"/>
                  <w:tcBorders>
                    <w:top w:val="nil"/>
                    <w:left w:val="nil"/>
                    <w:bottom w:val="nil"/>
                    <w:right w:val="nil"/>
                  </w:tcBorders>
                  <w:shd w:val="clear" w:color="auto" w:fill="auto"/>
                  <w:noWrap/>
                </w:tcPr>
                <w:p w14:paraId="1F6C0FB2" w14:textId="3C0A3DFF"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3</w:t>
                  </w:r>
                  <w:r w:rsidR="00D73F25" w:rsidRPr="00D80B53">
                    <w:rPr>
                      <w:sz w:val="18"/>
                      <w:szCs w:val="18"/>
                    </w:rPr>
                    <w:t>,</w:t>
                  </w:r>
                  <w:r w:rsidRPr="00D80B53">
                    <w:rPr>
                      <w:sz w:val="18"/>
                      <w:szCs w:val="18"/>
                    </w:rPr>
                    <w:t>329</w:t>
                  </w:r>
                </w:p>
              </w:tc>
              <w:tc>
                <w:tcPr>
                  <w:tcW w:w="1291" w:type="dxa"/>
                  <w:tcBorders>
                    <w:top w:val="nil"/>
                    <w:left w:val="nil"/>
                    <w:bottom w:val="nil"/>
                    <w:right w:val="nil"/>
                  </w:tcBorders>
                  <w:shd w:val="clear" w:color="auto" w:fill="auto"/>
                  <w:noWrap/>
                </w:tcPr>
                <w:p w14:paraId="0FA2D311" w14:textId="6FF9313B"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-2</w:t>
                  </w:r>
                  <w:r w:rsidR="00D73F25" w:rsidRPr="00D80B53">
                    <w:rPr>
                      <w:sz w:val="18"/>
                      <w:szCs w:val="18"/>
                    </w:rPr>
                    <w:t>,</w:t>
                  </w:r>
                  <w:r w:rsidRPr="00D80B53">
                    <w:rPr>
                      <w:sz w:val="18"/>
                      <w:szCs w:val="18"/>
                    </w:rPr>
                    <w:t>431</w:t>
                  </w:r>
                </w:p>
              </w:tc>
              <w:tc>
                <w:tcPr>
                  <w:tcW w:w="1291" w:type="dxa"/>
                  <w:tcBorders>
                    <w:top w:val="nil"/>
                    <w:left w:val="nil"/>
                    <w:bottom w:val="nil"/>
                    <w:right w:val="nil"/>
                  </w:tcBorders>
                  <w:shd w:val="clear" w:color="auto" w:fill="auto"/>
                  <w:noWrap/>
                </w:tcPr>
                <w:p w14:paraId="7487FDE0" w14:textId="21B63FB1"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w:t>
                  </w:r>
                  <w:r w:rsidR="00D73F25" w:rsidRPr="00D80B53">
                    <w:rPr>
                      <w:sz w:val="18"/>
                      <w:szCs w:val="18"/>
                    </w:rPr>
                    <w:t>,</w:t>
                  </w:r>
                  <w:r w:rsidRPr="00D80B53">
                    <w:rPr>
                      <w:sz w:val="18"/>
                      <w:szCs w:val="18"/>
                    </w:rPr>
                    <w:t>817</w:t>
                  </w:r>
                </w:p>
              </w:tc>
            </w:tr>
            <w:tr w:rsidR="00BF2B47" w:rsidRPr="00F42328" w14:paraId="47097756" w14:textId="77777777" w:rsidTr="005D139E">
              <w:trPr>
                <w:trHeight w:val="306"/>
              </w:trPr>
              <w:tc>
                <w:tcPr>
                  <w:tcW w:w="1291" w:type="dxa"/>
                  <w:tcBorders>
                    <w:top w:val="nil"/>
                    <w:left w:val="nil"/>
                    <w:bottom w:val="single" w:sz="8" w:space="0" w:color="002C47"/>
                    <w:right w:val="nil"/>
                  </w:tcBorders>
                  <w:shd w:val="clear" w:color="000000" w:fill="D2EDFF"/>
                  <w:noWrap/>
                  <w:hideMark/>
                </w:tcPr>
                <w:p w14:paraId="0CAF2B1B" w14:textId="6236A6DF" w:rsidR="00BF2B47" w:rsidRPr="005D139E" w:rsidRDefault="00F559DB" w:rsidP="00BF2B47">
                  <w:pPr>
                    <w:spacing w:before="0" w:after="0"/>
                    <w:rPr>
                      <w:rFonts w:asciiTheme="minorHAnsi" w:eastAsia="Times New Roman" w:hAnsiTheme="minorHAnsi" w:cstheme="minorHAnsi"/>
                      <w:b/>
                      <w:color w:val="000000"/>
                      <w:sz w:val="18"/>
                      <w:szCs w:val="18"/>
                      <w:vertAlign w:val="superscript"/>
                      <w:lang w:eastAsia="en-AU"/>
                    </w:rPr>
                  </w:pPr>
                  <w:r w:rsidRPr="005D139E">
                    <w:rPr>
                      <w:rFonts w:asciiTheme="minorHAnsi" w:hAnsiTheme="minorHAnsi" w:cstheme="minorHAnsi"/>
                      <w:b/>
                      <w:bCs/>
                      <w:sz w:val="18"/>
                      <w:szCs w:val="18"/>
                    </w:rPr>
                    <w:t xml:space="preserve"> Australia</w:t>
                  </w:r>
                  <w:r>
                    <w:rPr>
                      <w:rFonts w:asciiTheme="minorHAnsi" w:eastAsia="Times New Roman" w:hAnsiTheme="minorHAnsi" w:cstheme="minorHAnsi"/>
                      <w:b/>
                      <w:bCs/>
                      <w:color w:val="000000"/>
                      <w:sz w:val="18"/>
                      <w:szCs w:val="18"/>
                      <w:vertAlign w:val="superscript"/>
                      <w:lang w:eastAsia="en-AU"/>
                    </w:rPr>
                    <w:t>*</w:t>
                  </w:r>
                </w:p>
              </w:tc>
              <w:tc>
                <w:tcPr>
                  <w:tcW w:w="1291" w:type="dxa"/>
                  <w:tcBorders>
                    <w:top w:val="nil"/>
                    <w:left w:val="nil"/>
                    <w:bottom w:val="single" w:sz="8" w:space="0" w:color="002C47"/>
                    <w:right w:val="nil"/>
                  </w:tcBorders>
                  <w:shd w:val="clear" w:color="000000" w:fill="D2EDFF"/>
                  <w:noWrap/>
                </w:tcPr>
                <w:p w14:paraId="371553B8" w14:textId="67B634AD"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25</w:t>
                  </w:r>
                  <w:r w:rsidR="00D73F25" w:rsidRPr="00D80B53">
                    <w:rPr>
                      <w:sz w:val="18"/>
                      <w:szCs w:val="18"/>
                    </w:rPr>
                    <w:t>,</w:t>
                  </w:r>
                  <w:r w:rsidRPr="00D80B53">
                    <w:rPr>
                      <w:sz w:val="18"/>
                      <w:szCs w:val="18"/>
                    </w:rPr>
                    <w:t>890</w:t>
                  </w:r>
                  <w:r w:rsidR="00D73F25" w:rsidRPr="00D80B53">
                    <w:rPr>
                      <w:sz w:val="18"/>
                      <w:szCs w:val="18"/>
                    </w:rPr>
                    <w:t>,</w:t>
                  </w:r>
                  <w:r w:rsidRPr="00D80B53">
                    <w:rPr>
                      <w:sz w:val="18"/>
                      <w:szCs w:val="18"/>
                    </w:rPr>
                    <w:t>773</w:t>
                  </w:r>
                </w:p>
              </w:tc>
              <w:tc>
                <w:tcPr>
                  <w:tcW w:w="1291" w:type="dxa"/>
                  <w:tcBorders>
                    <w:top w:val="nil"/>
                    <w:left w:val="nil"/>
                    <w:bottom w:val="single" w:sz="8" w:space="0" w:color="002C47"/>
                    <w:right w:val="nil"/>
                  </w:tcBorders>
                  <w:shd w:val="clear" w:color="000000" w:fill="D2EDFF"/>
                  <w:noWrap/>
                </w:tcPr>
                <w:p w14:paraId="48399A6D" w14:textId="540FC6B5"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234</w:t>
                  </w:r>
                  <w:r w:rsidR="00D73F25" w:rsidRPr="00D80B53">
                    <w:rPr>
                      <w:sz w:val="18"/>
                      <w:szCs w:val="18"/>
                    </w:rPr>
                    <w:t>,</w:t>
                  </w:r>
                  <w:r w:rsidRPr="00D80B53">
                    <w:rPr>
                      <w:sz w:val="18"/>
                      <w:szCs w:val="18"/>
                    </w:rPr>
                    <w:t>143</w:t>
                  </w:r>
                </w:p>
              </w:tc>
              <w:tc>
                <w:tcPr>
                  <w:tcW w:w="1291" w:type="dxa"/>
                  <w:tcBorders>
                    <w:top w:val="nil"/>
                    <w:left w:val="nil"/>
                    <w:bottom w:val="single" w:sz="8" w:space="0" w:color="002C47"/>
                    <w:right w:val="nil"/>
                  </w:tcBorders>
                  <w:shd w:val="clear" w:color="000000" w:fill="D2EDFF"/>
                </w:tcPr>
                <w:p w14:paraId="64E6269B" w14:textId="7C47033D"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0.91</w:t>
                  </w:r>
                </w:p>
              </w:tc>
              <w:tc>
                <w:tcPr>
                  <w:tcW w:w="1291" w:type="dxa"/>
                  <w:tcBorders>
                    <w:top w:val="nil"/>
                    <w:left w:val="nil"/>
                    <w:bottom w:val="single" w:sz="8" w:space="0" w:color="002C47"/>
                    <w:right w:val="nil"/>
                  </w:tcBorders>
                  <w:shd w:val="clear" w:color="000000" w:fill="D2EDFF"/>
                  <w:noWrap/>
                </w:tcPr>
                <w:p w14:paraId="6C63EE6F" w14:textId="78623CF2"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130</w:t>
                  </w:r>
                  <w:r w:rsidR="00D73F25" w:rsidRPr="00D80B53">
                    <w:rPr>
                      <w:sz w:val="18"/>
                      <w:szCs w:val="18"/>
                    </w:rPr>
                    <w:t>,</w:t>
                  </w:r>
                  <w:r w:rsidRPr="00D80B53">
                    <w:rPr>
                      <w:sz w:val="18"/>
                      <w:szCs w:val="18"/>
                    </w:rPr>
                    <w:t>186</w:t>
                  </w:r>
                </w:p>
              </w:tc>
              <w:tc>
                <w:tcPr>
                  <w:tcW w:w="1291" w:type="dxa"/>
                  <w:tcBorders>
                    <w:top w:val="nil"/>
                    <w:left w:val="nil"/>
                    <w:bottom w:val="single" w:sz="8" w:space="0" w:color="002C47"/>
                    <w:right w:val="nil"/>
                  </w:tcBorders>
                  <w:shd w:val="clear" w:color="000000" w:fill="D2EDFF"/>
                  <w:noWrap/>
                </w:tcPr>
                <w:p w14:paraId="50BF0844" w14:textId="6BC8FC42" w:rsidR="00BF2B47" w:rsidRPr="005D139E" w:rsidRDefault="00BF2B47" w:rsidP="00BF2B47">
                  <w:pPr>
                    <w:spacing w:before="0" w:after="0"/>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NA</w:t>
                  </w:r>
                </w:p>
              </w:tc>
              <w:tc>
                <w:tcPr>
                  <w:tcW w:w="1291" w:type="dxa"/>
                  <w:tcBorders>
                    <w:top w:val="nil"/>
                    <w:left w:val="nil"/>
                    <w:bottom w:val="single" w:sz="8" w:space="0" w:color="002C47"/>
                    <w:right w:val="nil"/>
                  </w:tcBorders>
                  <w:shd w:val="clear" w:color="000000" w:fill="D2EDFF"/>
                  <w:noWrap/>
                </w:tcPr>
                <w:p w14:paraId="4BAD00EE" w14:textId="5D1C7D38" w:rsidR="00BF2B47" w:rsidRPr="005D139E" w:rsidRDefault="006F4D45" w:rsidP="00BF2B47">
                  <w:pPr>
                    <w:spacing w:before="0" w:after="0"/>
                    <w:jc w:val="right"/>
                    <w:rPr>
                      <w:rFonts w:asciiTheme="minorHAnsi" w:eastAsia="Times New Roman" w:hAnsiTheme="minorHAnsi" w:cstheme="minorHAnsi"/>
                      <w:color w:val="000000"/>
                      <w:sz w:val="18"/>
                      <w:szCs w:val="18"/>
                      <w:lang w:eastAsia="en-AU"/>
                    </w:rPr>
                  </w:pPr>
                  <w:r w:rsidRPr="00D80B53">
                    <w:rPr>
                      <w:sz w:val="18"/>
                      <w:szCs w:val="18"/>
                    </w:rPr>
                    <w:t>109</w:t>
                  </w:r>
                  <w:r w:rsidR="00D73F25" w:rsidRPr="00D80B53">
                    <w:rPr>
                      <w:sz w:val="18"/>
                      <w:szCs w:val="18"/>
                    </w:rPr>
                    <w:t>,</w:t>
                  </w:r>
                  <w:r w:rsidRPr="00D80B53">
                    <w:rPr>
                      <w:sz w:val="18"/>
                      <w:szCs w:val="18"/>
                    </w:rPr>
                    <w:t>608</w:t>
                  </w:r>
                </w:p>
              </w:tc>
            </w:tr>
          </w:tbl>
          <w:p w14:paraId="1ABDF027" w14:textId="2671E583" w:rsidR="0073512D" w:rsidRPr="00F42328" w:rsidRDefault="0073512D" w:rsidP="00EB0083">
            <w:pPr>
              <w:pStyle w:val="Source"/>
            </w:pPr>
            <w:r w:rsidRPr="00F42328">
              <w:t xml:space="preserve"> * </w:t>
            </w:r>
            <w:r w:rsidRPr="0030400C">
              <w:rPr>
                <w:sz w:val="16"/>
                <w:szCs w:val="16"/>
              </w:rPr>
              <w:t>Includes other territories comprising Jervis Bay Territory, Christmas Island, the Cocos (Keeling) Islands and Norfolk</w:t>
            </w:r>
            <w:r w:rsidR="002D5B12" w:rsidRPr="0030400C">
              <w:rPr>
                <w:sz w:val="16"/>
                <w:szCs w:val="16"/>
              </w:rPr>
              <w:t xml:space="preserve"> </w:t>
            </w:r>
            <w:r w:rsidRPr="0030400C">
              <w:rPr>
                <w:sz w:val="16"/>
                <w:szCs w:val="16"/>
              </w:rPr>
              <w:t>Island</w:t>
            </w:r>
          </w:p>
          <w:p w14:paraId="654B7F1D" w14:textId="32446033" w:rsidR="00F16104" w:rsidRPr="00F42328" w:rsidRDefault="00F16104" w:rsidP="00F16104"/>
          <w:p w14:paraId="75144DB0" w14:textId="7E40E5D4" w:rsidR="00167155" w:rsidRPr="00F42328" w:rsidRDefault="00167155" w:rsidP="00167155">
            <w:pPr>
              <w:pStyle w:val="TableHeadingContinued"/>
            </w:pPr>
            <w:r w:rsidRPr="00F42328">
              <w:t>Upcoming major population releases</w:t>
            </w:r>
          </w:p>
          <w:tbl>
            <w:tblPr>
              <w:tblW w:w="7748" w:type="dxa"/>
              <w:jc w:val="center"/>
              <w:tblBorders>
                <w:top w:val="single" w:sz="4" w:space="0" w:color="auto"/>
                <w:bottom w:val="single" w:sz="4" w:space="0" w:color="auto"/>
              </w:tblBorders>
              <w:tblLayout w:type="fixed"/>
              <w:tblLook w:val="04A0" w:firstRow="1" w:lastRow="0" w:firstColumn="1" w:lastColumn="0" w:noHBand="0" w:noVBand="1"/>
            </w:tblPr>
            <w:tblGrid>
              <w:gridCol w:w="4731"/>
              <w:gridCol w:w="1425"/>
              <w:gridCol w:w="1592"/>
            </w:tblGrid>
            <w:tr w:rsidR="00167155" w:rsidRPr="00F42328" w14:paraId="647D94ED" w14:textId="77777777" w:rsidTr="00CC3A04">
              <w:trPr>
                <w:trHeight w:val="271"/>
                <w:jc w:val="center"/>
              </w:trPr>
              <w:tc>
                <w:tcPr>
                  <w:tcW w:w="4731"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26F53C38" w14:textId="77777777" w:rsidR="00167155" w:rsidRPr="00F42328" w:rsidRDefault="00167155" w:rsidP="00167155">
                  <w:pPr>
                    <w:spacing w:before="40" w:after="40" w:line="276" w:lineRule="auto"/>
                    <w:rPr>
                      <w:rFonts w:asciiTheme="minorHAnsi" w:eastAsia="Times New Roman" w:hAnsiTheme="minorHAnsi" w:cstheme="minorHAnsi"/>
                      <w:b/>
                      <w:bCs/>
                      <w:color w:val="002C47" w:themeColor="accent1"/>
                      <w:sz w:val="18"/>
                      <w:szCs w:val="18"/>
                      <w:lang w:eastAsia="en-AU"/>
                    </w:rPr>
                  </w:pPr>
                  <w:r w:rsidRPr="00F42328">
                    <w:rPr>
                      <w:rFonts w:asciiTheme="minorHAnsi" w:eastAsia="Times New Roman" w:hAnsiTheme="minorHAnsi" w:cstheme="minorHAnsi"/>
                      <w:b/>
                      <w:bCs/>
                      <w:color w:val="002C47" w:themeColor="accent1"/>
                      <w:sz w:val="18"/>
                      <w:szCs w:val="18"/>
                      <w:lang w:eastAsia="en-AU"/>
                    </w:rPr>
                    <w:t>Release</w:t>
                  </w:r>
                </w:p>
              </w:tc>
              <w:tc>
                <w:tcPr>
                  <w:tcW w:w="1425" w:type="dxa"/>
                  <w:tcBorders>
                    <w:top w:val="single" w:sz="4" w:space="0" w:color="002C47" w:themeColor="accent1"/>
                    <w:bottom w:val="single" w:sz="4" w:space="0" w:color="002C47" w:themeColor="accent1"/>
                  </w:tcBorders>
                  <w:shd w:val="clear" w:color="auto" w:fill="auto"/>
                  <w:tcMar>
                    <w:left w:w="28" w:type="dxa"/>
                    <w:right w:w="0" w:type="dxa"/>
                  </w:tcMar>
                  <w:hideMark/>
                </w:tcPr>
                <w:p w14:paraId="2913FDBF" w14:textId="77777777" w:rsidR="00167155" w:rsidRPr="00F42328"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F42328">
                    <w:rPr>
                      <w:rFonts w:asciiTheme="minorHAnsi" w:eastAsia="Times New Roman" w:hAnsiTheme="minorHAnsi" w:cstheme="minorHAnsi"/>
                      <w:b/>
                      <w:bCs/>
                      <w:color w:val="002C47" w:themeColor="accent1"/>
                      <w:sz w:val="18"/>
                      <w:szCs w:val="18"/>
                      <w:lang w:eastAsia="en-AU"/>
                    </w:rPr>
                    <w:t>Former catalogue</w:t>
                  </w:r>
                </w:p>
              </w:tc>
              <w:tc>
                <w:tcPr>
                  <w:tcW w:w="1592" w:type="dxa"/>
                  <w:tcBorders>
                    <w:top w:val="single" w:sz="4" w:space="0" w:color="002C47" w:themeColor="accent1"/>
                    <w:bottom w:val="single" w:sz="4" w:space="0" w:color="002C47" w:themeColor="accent1"/>
                  </w:tcBorders>
                  <w:shd w:val="clear" w:color="auto" w:fill="auto"/>
                  <w:tcMar>
                    <w:left w:w="28" w:type="dxa"/>
                    <w:right w:w="0" w:type="dxa"/>
                  </w:tcMar>
                  <w:hideMark/>
                </w:tcPr>
                <w:p w14:paraId="7EFA5436" w14:textId="77777777" w:rsidR="00167155" w:rsidRPr="00F42328"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F42328">
                    <w:rPr>
                      <w:rFonts w:asciiTheme="minorHAnsi" w:eastAsia="Times New Roman" w:hAnsiTheme="minorHAnsi" w:cstheme="minorHAnsi"/>
                      <w:b/>
                      <w:bCs/>
                      <w:color w:val="002C47" w:themeColor="accent1"/>
                      <w:sz w:val="18"/>
                      <w:szCs w:val="18"/>
                      <w:lang w:eastAsia="en-AU"/>
                    </w:rPr>
                    <w:t>Release date</w:t>
                  </w:r>
                </w:p>
              </w:tc>
            </w:tr>
            <w:tr w:rsidR="00167155" w:rsidRPr="00F42328" w14:paraId="40320B05" w14:textId="77777777" w:rsidTr="00CC3A04">
              <w:trPr>
                <w:trHeight w:val="204"/>
                <w:jc w:val="center"/>
              </w:trPr>
              <w:tc>
                <w:tcPr>
                  <w:tcW w:w="4731" w:type="dxa"/>
                  <w:tcBorders>
                    <w:bottom w:val="nil"/>
                  </w:tcBorders>
                  <w:shd w:val="clear" w:color="auto" w:fill="auto"/>
                  <w:noWrap/>
                  <w:tcMar>
                    <w:left w:w="28" w:type="dxa"/>
                  </w:tcMar>
                  <w:vAlign w:val="bottom"/>
                </w:tcPr>
                <w:p w14:paraId="60B03A65" w14:textId="695B9AEC" w:rsidR="00167155" w:rsidRPr="00F42328" w:rsidRDefault="003F65E9" w:rsidP="00167155">
                  <w:pPr>
                    <w:spacing w:before="40" w:after="40" w:line="276" w:lineRule="auto"/>
                    <w:rPr>
                      <w:rFonts w:asciiTheme="minorHAnsi" w:eastAsia="Times New Roman" w:hAnsiTheme="minorHAnsi" w:cstheme="minorHAnsi"/>
                      <w:b/>
                      <w:bCs/>
                      <w:color w:val="000000"/>
                      <w:sz w:val="18"/>
                      <w:szCs w:val="18"/>
                      <w:lang w:eastAsia="en-AU"/>
                    </w:rPr>
                  </w:pPr>
                  <w:r w:rsidRPr="00F42328">
                    <w:rPr>
                      <w:rFonts w:asciiTheme="minorHAnsi" w:eastAsia="Times New Roman" w:hAnsiTheme="minorHAnsi" w:cstheme="minorHAnsi"/>
                      <w:b/>
                      <w:bCs/>
                      <w:color w:val="000000"/>
                      <w:sz w:val="18"/>
                      <w:szCs w:val="18"/>
                      <w:lang w:eastAsia="en-AU"/>
                    </w:rPr>
                    <w:t>Deaths, Australia, 2021</w:t>
                  </w:r>
                </w:p>
              </w:tc>
              <w:tc>
                <w:tcPr>
                  <w:tcW w:w="1425" w:type="dxa"/>
                  <w:tcBorders>
                    <w:top w:val="nil"/>
                    <w:left w:val="nil"/>
                    <w:bottom w:val="nil"/>
                    <w:right w:val="nil"/>
                  </w:tcBorders>
                  <w:shd w:val="clear" w:color="auto" w:fill="auto"/>
                  <w:noWrap/>
                  <w:vAlign w:val="bottom"/>
                </w:tcPr>
                <w:p w14:paraId="63BD1473" w14:textId="7C088E5C" w:rsidR="00167155" w:rsidRPr="00F42328" w:rsidRDefault="003F65E9" w:rsidP="00167155">
                  <w:pPr>
                    <w:spacing w:before="40" w:after="40" w:line="276" w:lineRule="auto"/>
                    <w:jc w:val="right"/>
                    <w:rPr>
                      <w:rFonts w:asciiTheme="minorHAnsi" w:eastAsia="Times New Roman" w:hAnsiTheme="minorHAnsi" w:cstheme="minorHAnsi"/>
                      <w:color w:val="000000"/>
                      <w:sz w:val="18"/>
                      <w:szCs w:val="18"/>
                      <w:lang w:eastAsia="en-AU"/>
                    </w:rPr>
                  </w:pPr>
                  <w:r w:rsidRPr="00F42328">
                    <w:rPr>
                      <w:rFonts w:asciiTheme="minorHAnsi" w:eastAsia="Times New Roman" w:hAnsiTheme="minorHAnsi" w:cstheme="minorHAnsi"/>
                      <w:color w:val="000000"/>
                      <w:sz w:val="18"/>
                      <w:szCs w:val="18"/>
                      <w:lang w:eastAsia="en-AU"/>
                    </w:rPr>
                    <w:t>330</w:t>
                  </w:r>
                  <w:r w:rsidR="00FB6A08">
                    <w:rPr>
                      <w:rFonts w:asciiTheme="minorHAnsi" w:eastAsia="Times New Roman" w:hAnsiTheme="minorHAnsi" w:cstheme="minorHAnsi"/>
                      <w:color w:val="000000"/>
                      <w:sz w:val="18"/>
                      <w:szCs w:val="18"/>
                      <w:lang w:eastAsia="en-AU"/>
                    </w:rPr>
                    <w:t>2</w:t>
                  </w:r>
                  <w:r w:rsidR="00167155" w:rsidRPr="00F42328">
                    <w:rPr>
                      <w:rFonts w:asciiTheme="minorHAnsi" w:eastAsia="Times New Roman" w:hAnsiTheme="minorHAnsi" w:cstheme="minorHAnsi"/>
                      <w:color w:val="000000"/>
                      <w:sz w:val="18"/>
                      <w:szCs w:val="18"/>
                      <w:lang w:eastAsia="en-AU"/>
                    </w:rPr>
                    <w:t>.0</w:t>
                  </w:r>
                </w:p>
              </w:tc>
              <w:tc>
                <w:tcPr>
                  <w:tcW w:w="1592" w:type="dxa"/>
                  <w:tcBorders>
                    <w:top w:val="nil"/>
                    <w:left w:val="nil"/>
                    <w:bottom w:val="nil"/>
                    <w:right w:val="nil"/>
                  </w:tcBorders>
                  <w:shd w:val="clear" w:color="auto" w:fill="auto"/>
                  <w:noWrap/>
                  <w:vAlign w:val="bottom"/>
                </w:tcPr>
                <w:p w14:paraId="67C65EDC" w14:textId="031F9CCD" w:rsidR="00167155" w:rsidRPr="00F42328" w:rsidRDefault="003F65E9"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F42328">
                    <w:rPr>
                      <w:rFonts w:asciiTheme="minorHAnsi" w:eastAsia="Times New Roman" w:hAnsiTheme="minorHAnsi" w:cstheme="minorHAnsi"/>
                      <w:color w:val="000000"/>
                      <w:sz w:val="18"/>
                      <w:szCs w:val="18"/>
                      <w:lang w:eastAsia="en-AU"/>
                    </w:rPr>
                    <w:t>29/09</w:t>
                  </w:r>
                  <w:r w:rsidR="00167155" w:rsidRPr="00F42328">
                    <w:rPr>
                      <w:rFonts w:asciiTheme="minorHAnsi" w:eastAsia="Times New Roman" w:hAnsiTheme="minorHAnsi" w:cstheme="minorHAnsi"/>
                      <w:color w:val="000000"/>
                      <w:sz w:val="18"/>
                      <w:szCs w:val="18"/>
                      <w:lang w:eastAsia="en-AU"/>
                    </w:rPr>
                    <w:t>/</w:t>
                  </w:r>
                  <w:r w:rsidR="00BF2B47" w:rsidRPr="00F42328">
                    <w:rPr>
                      <w:rFonts w:asciiTheme="minorHAnsi" w:eastAsia="Times New Roman" w:hAnsiTheme="minorHAnsi" w:cstheme="minorHAnsi"/>
                      <w:color w:val="000000"/>
                      <w:sz w:val="18"/>
                      <w:szCs w:val="18"/>
                      <w:lang w:eastAsia="en-AU"/>
                    </w:rPr>
                    <w:t>2022</w:t>
                  </w:r>
                </w:p>
              </w:tc>
            </w:tr>
            <w:tr w:rsidR="00FB6A08" w:rsidRPr="00F42328" w14:paraId="1C6EFD19" w14:textId="77777777" w:rsidTr="00CC3A04">
              <w:trPr>
                <w:trHeight w:val="204"/>
                <w:jc w:val="center"/>
              </w:trPr>
              <w:tc>
                <w:tcPr>
                  <w:tcW w:w="4731" w:type="dxa"/>
                  <w:tcBorders>
                    <w:bottom w:val="nil"/>
                  </w:tcBorders>
                  <w:shd w:val="clear" w:color="auto" w:fill="auto"/>
                  <w:noWrap/>
                  <w:tcMar>
                    <w:left w:w="28" w:type="dxa"/>
                  </w:tcMar>
                  <w:vAlign w:val="bottom"/>
                </w:tcPr>
                <w:p w14:paraId="59BCE93F" w14:textId="5D9E860A" w:rsidR="00FB6A08" w:rsidRPr="00F42328" w:rsidRDefault="00FB6A08" w:rsidP="00167155">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Births, Australia, 2021</w:t>
                  </w:r>
                </w:p>
              </w:tc>
              <w:tc>
                <w:tcPr>
                  <w:tcW w:w="1425" w:type="dxa"/>
                  <w:tcBorders>
                    <w:top w:val="nil"/>
                    <w:left w:val="nil"/>
                    <w:bottom w:val="nil"/>
                    <w:right w:val="nil"/>
                  </w:tcBorders>
                  <w:shd w:val="clear" w:color="auto" w:fill="auto"/>
                  <w:noWrap/>
                  <w:vAlign w:val="bottom"/>
                </w:tcPr>
                <w:p w14:paraId="3F4D00BC" w14:textId="57247F5A" w:rsidR="00FB6A08" w:rsidRPr="00F42328" w:rsidRDefault="00FB6A08" w:rsidP="00167155">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3301.0</w:t>
                  </w:r>
                </w:p>
              </w:tc>
              <w:tc>
                <w:tcPr>
                  <w:tcW w:w="1592" w:type="dxa"/>
                  <w:tcBorders>
                    <w:top w:val="nil"/>
                    <w:left w:val="nil"/>
                    <w:bottom w:val="nil"/>
                    <w:right w:val="nil"/>
                  </w:tcBorders>
                  <w:shd w:val="clear" w:color="auto" w:fill="auto"/>
                  <w:noWrap/>
                  <w:vAlign w:val="bottom"/>
                </w:tcPr>
                <w:p w14:paraId="082206E4" w14:textId="294B9A33" w:rsidR="00FB6A08" w:rsidRPr="00F42328" w:rsidRDefault="00FB6A08"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25/10/2022</w:t>
                  </w:r>
                </w:p>
              </w:tc>
            </w:tr>
            <w:tr w:rsidR="00167155" w:rsidRPr="00F42328" w14:paraId="6D273FCD" w14:textId="77777777" w:rsidTr="00706F87">
              <w:trPr>
                <w:trHeight w:val="204"/>
                <w:jc w:val="center"/>
              </w:trPr>
              <w:tc>
                <w:tcPr>
                  <w:tcW w:w="4731" w:type="dxa"/>
                  <w:tcBorders>
                    <w:top w:val="nil"/>
                    <w:bottom w:val="nil"/>
                  </w:tcBorders>
                  <w:shd w:val="clear" w:color="auto" w:fill="auto"/>
                  <w:noWrap/>
                  <w:tcMar>
                    <w:left w:w="28" w:type="dxa"/>
                  </w:tcMar>
                  <w:vAlign w:val="bottom"/>
                </w:tcPr>
                <w:p w14:paraId="5ADD8446" w14:textId="384B4F35" w:rsidR="00167155" w:rsidRPr="00F42328" w:rsidRDefault="00167155" w:rsidP="00167155">
                  <w:pPr>
                    <w:spacing w:before="40" w:after="40" w:line="276" w:lineRule="auto"/>
                    <w:rPr>
                      <w:rFonts w:asciiTheme="minorHAnsi" w:eastAsia="Times New Roman" w:hAnsiTheme="minorHAnsi" w:cstheme="minorHAnsi"/>
                      <w:b/>
                      <w:bCs/>
                      <w:color w:val="000000"/>
                      <w:sz w:val="18"/>
                      <w:szCs w:val="18"/>
                      <w:lang w:eastAsia="en-AU"/>
                    </w:rPr>
                  </w:pPr>
                  <w:r w:rsidRPr="00F42328">
                    <w:rPr>
                      <w:rFonts w:asciiTheme="minorHAnsi" w:eastAsia="Times New Roman" w:hAnsiTheme="minorHAnsi" w:cstheme="minorHAnsi"/>
                      <w:b/>
                      <w:bCs/>
                      <w:color w:val="000000"/>
                      <w:sz w:val="18"/>
                      <w:szCs w:val="18"/>
                      <w:lang w:eastAsia="en-AU"/>
                    </w:rPr>
                    <w:t>National, state and territory population</w:t>
                  </w:r>
                  <w:r w:rsidR="00766841" w:rsidRPr="00F42328">
                    <w:rPr>
                      <w:rFonts w:asciiTheme="minorHAnsi" w:eastAsia="Times New Roman" w:hAnsiTheme="minorHAnsi" w:cstheme="minorHAnsi"/>
                      <w:b/>
                      <w:bCs/>
                      <w:color w:val="000000"/>
                      <w:sz w:val="18"/>
                      <w:szCs w:val="18"/>
                      <w:lang w:eastAsia="en-AU"/>
                    </w:rPr>
                    <w:t>,</w:t>
                  </w:r>
                  <w:r w:rsidRPr="00F42328">
                    <w:rPr>
                      <w:rFonts w:asciiTheme="minorHAnsi" w:eastAsia="Times New Roman" w:hAnsiTheme="minorHAnsi" w:cstheme="minorHAnsi"/>
                      <w:b/>
                      <w:bCs/>
                      <w:color w:val="000000"/>
                      <w:sz w:val="18"/>
                      <w:szCs w:val="18"/>
                      <w:lang w:eastAsia="en-AU"/>
                    </w:rPr>
                    <w:t xml:space="preserve"> </w:t>
                  </w:r>
                  <w:r w:rsidR="003F65E9">
                    <w:rPr>
                      <w:rFonts w:asciiTheme="minorHAnsi" w:eastAsia="Times New Roman" w:hAnsiTheme="minorHAnsi" w:cstheme="minorHAnsi"/>
                      <w:b/>
                      <w:bCs/>
                      <w:color w:val="000000"/>
                      <w:sz w:val="18"/>
                      <w:szCs w:val="18"/>
                      <w:lang w:eastAsia="en-AU"/>
                    </w:rPr>
                    <w:t>June</w:t>
                  </w:r>
                  <w:r w:rsidRPr="00F42328">
                    <w:rPr>
                      <w:rFonts w:asciiTheme="minorHAnsi" w:eastAsia="Times New Roman" w:hAnsiTheme="minorHAnsi" w:cstheme="minorHAnsi"/>
                      <w:b/>
                      <w:bCs/>
                      <w:color w:val="000000"/>
                      <w:sz w:val="18"/>
                      <w:szCs w:val="18"/>
                      <w:lang w:eastAsia="en-AU"/>
                    </w:rPr>
                    <w:t xml:space="preserve"> </w:t>
                  </w:r>
                  <w:r w:rsidR="00BF2B47" w:rsidRPr="00F42328">
                    <w:rPr>
                      <w:rFonts w:asciiTheme="minorHAnsi" w:eastAsia="Times New Roman" w:hAnsiTheme="minorHAnsi" w:cstheme="minorHAnsi"/>
                      <w:b/>
                      <w:bCs/>
                      <w:color w:val="000000"/>
                      <w:sz w:val="18"/>
                      <w:szCs w:val="18"/>
                      <w:lang w:eastAsia="en-AU"/>
                    </w:rPr>
                    <w:t>2022</w:t>
                  </w:r>
                </w:p>
              </w:tc>
              <w:tc>
                <w:tcPr>
                  <w:tcW w:w="1425" w:type="dxa"/>
                  <w:tcBorders>
                    <w:top w:val="nil"/>
                    <w:left w:val="nil"/>
                    <w:bottom w:val="nil"/>
                    <w:right w:val="nil"/>
                  </w:tcBorders>
                  <w:shd w:val="clear" w:color="auto" w:fill="auto"/>
                  <w:noWrap/>
                  <w:vAlign w:val="bottom"/>
                </w:tcPr>
                <w:p w14:paraId="7F2859E0" w14:textId="77777777" w:rsidR="00167155" w:rsidRPr="00F42328" w:rsidRDefault="00167155" w:rsidP="00167155">
                  <w:pPr>
                    <w:spacing w:before="40" w:after="40" w:line="276" w:lineRule="auto"/>
                    <w:jc w:val="right"/>
                    <w:rPr>
                      <w:rFonts w:asciiTheme="minorHAnsi" w:eastAsia="Times New Roman" w:hAnsiTheme="minorHAnsi" w:cstheme="minorHAnsi"/>
                      <w:color w:val="000000"/>
                      <w:sz w:val="18"/>
                      <w:szCs w:val="18"/>
                      <w:lang w:eastAsia="en-AU"/>
                    </w:rPr>
                  </w:pPr>
                  <w:r w:rsidRPr="00F42328">
                    <w:rPr>
                      <w:rFonts w:asciiTheme="minorHAnsi" w:eastAsia="Times New Roman" w:hAnsiTheme="minorHAnsi" w:cstheme="minorHAnsi"/>
                      <w:color w:val="000000"/>
                      <w:sz w:val="18"/>
                      <w:szCs w:val="18"/>
                      <w:lang w:eastAsia="en-AU"/>
                    </w:rPr>
                    <w:t>3101.0</w:t>
                  </w:r>
                </w:p>
              </w:tc>
              <w:tc>
                <w:tcPr>
                  <w:tcW w:w="1592" w:type="dxa"/>
                  <w:tcBorders>
                    <w:top w:val="nil"/>
                    <w:left w:val="nil"/>
                    <w:bottom w:val="nil"/>
                    <w:right w:val="nil"/>
                  </w:tcBorders>
                  <w:shd w:val="clear" w:color="auto" w:fill="auto"/>
                  <w:noWrap/>
                  <w:vAlign w:val="bottom"/>
                </w:tcPr>
                <w:p w14:paraId="4A0CEE85" w14:textId="5711A386" w:rsidR="00167155" w:rsidRPr="00F42328" w:rsidRDefault="003F65E9" w:rsidP="00167155">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15</w:t>
                  </w:r>
                  <w:r w:rsidRPr="00F42328">
                    <w:rPr>
                      <w:rFonts w:asciiTheme="minorHAnsi" w:eastAsia="Times New Roman" w:hAnsiTheme="minorHAnsi" w:cstheme="minorHAnsi"/>
                      <w:color w:val="000000"/>
                      <w:sz w:val="18"/>
                      <w:szCs w:val="18"/>
                      <w:lang w:eastAsia="en-AU"/>
                    </w:rPr>
                    <w:t>/</w:t>
                  </w:r>
                  <w:r>
                    <w:rPr>
                      <w:rFonts w:asciiTheme="minorHAnsi" w:eastAsia="Times New Roman" w:hAnsiTheme="minorHAnsi" w:cstheme="minorHAnsi"/>
                      <w:color w:val="000000"/>
                      <w:sz w:val="18"/>
                      <w:szCs w:val="18"/>
                      <w:lang w:eastAsia="en-AU"/>
                    </w:rPr>
                    <w:t>12</w:t>
                  </w:r>
                  <w:r w:rsidR="00167155" w:rsidRPr="00F42328">
                    <w:rPr>
                      <w:rFonts w:asciiTheme="minorHAnsi" w:eastAsia="Times New Roman" w:hAnsiTheme="minorHAnsi" w:cstheme="minorHAnsi"/>
                      <w:color w:val="000000"/>
                      <w:sz w:val="18"/>
                      <w:szCs w:val="18"/>
                      <w:lang w:eastAsia="en-AU"/>
                    </w:rPr>
                    <w:t>/</w:t>
                  </w:r>
                  <w:r w:rsidR="00BF2B47" w:rsidRPr="00F42328">
                    <w:rPr>
                      <w:rFonts w:asciiTheme="minorHAnsi" w:eastAsia="Times New Roman" w:hAnsiTheme="minorHAnsi" w:cstheme="minorHAnsi"/>
                      <w:color w:val="000000"/>
                      <w:sz w:val="18"/>
                      <w:szCs w:val="18"/>
                      <w:lang w:eastAsia="en-AU"/>
                    </w:rPr>
                    <w:t>2022</w:t>
                  </w:r>
                </w:p>
              </w:tc>
            </w:tr>
            <w:tr w:rsidR="003F65E9" w:rsidRPr="00F42328" w14:paraId="74A95CF0" w14:textId="77777777" w:rsidTr="00CC3A04">
              <w:trPr>
                <w:trHeight w:val="204"/>
                <w:jc w:val="center"/>
              </w:trPr>
              <w:tc>
                <w:tcPr>
                  <w:tcW w:w="4731" w:type="dxa"/>
                  <w:tcBorders>
                    <w:top w:val="nil"/>
                    <w:bottom w:val="single" w:sz="4" w:space="0" w:color="002C47" w:themeColor="accent1"/>
                  </w:tcBorders>
                  <w:shd w:val="clear" w:color="auto" w:fill="auto"/>
                  <w:noWrap/>
                  <w:tcMar>
                    <w:left w:w="28" w:type="dxa"/>
                  </w:tcMar>
                  <w:vAlign w:val="bottom"/>
                </w:tcPr>
                <w:p w14:paraId="70943B88" w14:textId="78D43306" w:rsidR="003F65E9" w:rsidRDefault="00E117A7" w:rsidP="003F65E9">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Overseas Migration</w:t>
                  </w:r>
                </w:p>
              </w:tc>
              <w:tc>
                <w:tcPr>
                  <w:tcW w:w="1425" w:type="dxa"/>
                  <w:tcBorders>
                    <w:top w:val="nil"/>
                    <w:left w:val="nil"/>
                    <w:bottom w:val="single" w:sz="4" w:space="0" w:color="002C47" w:themeColor="accent1"/>
                    <w:right w:val="nil"/>
                  </w:tcBorders>
                  <w:shd w:val="clear" w:color="auto" w:fill="auto"/>
                  <w:noWrap/>
                  <w:vAlign w:val="bottom"/>
                </w:tcPr>
                <w:p w14:paraId="01BCD662" w14:textId="7FB66DD4" w:rsidR="003F65E9" w:rsidRDefault="00E117A7" w:rsidP="003F65E9">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N/A</w:t>
                  </w:r>
                </w:p>
              </w:tc>
              <w:tc>
                <w:tcPr>
                  <w:tcW w:w="1592" w:type="dxa"/>
                  <w:tcBorders>
                    <w:top w:val="nil"/>
                    <w:left w:val="nil"/>
                    <w:bottom w:val="single" w:sz="4" w:space="0" w:color="002C47" w:themeColor="accent1"/>
                    <w:right w:val="nil"/>
                  </w:tcBorders>
                  <w:shd w:val="clear" w:color="auto" w:fill="auto"/>
                  <w:noWrap/>
                  <w:vAlign w:val="bottom"/>
                </w:tcPr>
                <w:p w14:paraId="44791863" w14:textId="14A05993" w:rsidR="003F65E9" w:rsidRDefault="00E117A7" w:rsidP="003F65E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w:t>
                  </w:r>
                  <w:r w:rsidRPr="00F42328">
                    <w:rPr>
                      <w:rFonts w:asciiTheme="minorHAnsi" w:eastAsia="Times New Roman" w:hAnsiTheme="minorHAnsi" w:cstheme="minorHAnsi"/>
                      <w:color w:val="000000"/>
                      <w:sz w:val="18"/>
                      <w:szCs w:val="18"/>
                      <w:lang w:eastAsia="en-AU"/>
                    </w:rPr>
                    <w:t>6/</w:t>
                  </w:r>
                  <w:r>
                    <w:rPr>
                      <w:rFonts w:asciiTheme="minorHAnsi" w:eastAsia="Times New Roman" w:hAnsiTheme="minorHAnsi" w:cstheme="minorHAnsi"/>
                      <w:color w:val="000000"/>
                      <w:sz w:val="18"/>
                      <w:szCs w:val="18"/>
                      <w:lang w:eastAsia="en-AU"/>
                    </w:rPr>
                    <w:t>12</w:t>
                  </w:r>
                  <w:r w:rsidRPr="00F42328">
                    <w:rPr>
                      <w:rFonts w:asciiTheme="minorHAnsi" w:eastAsia="Times New Roman" w:hAnsiTheme="minorHAnsi" w:cstheme="minorHAnsi"/>
                      <w:color w:val="000000"/>
                      <w:sz w:val="18"/>
                      <w:szCs w:val="18"/>
                      <w:lang w:eastAsia="en-AU"/>
                    </w:rPr>
                    <w:t>/2022</w:t>
                  </w:r>
                </w:p>
              </w:tc>
            </w:tr>
          </w:tbl>
          <w:p w14:paraId="2D0644AA" w14:textId="28C54279" w:rsidR="00725216" w:rsidRPr="00F42328" w:rsidRDefault="00725216" w:rsidP="00F21FAB"/>
        </w:tc>
      </w:tr>
      <w:tr w:rsidR="00725216" w:rsidRPr="00D24DBE" w14:paraId="4AB1EC6E" w14:textId="77777777" w:rsidTr="00CC3A04">
        <w:trPr>
          <w:trHeight w:val="300"/>
        </w:trPr>
        <w:tc>
          <w:tcPr>
            <w:tcW w:w="5000" w:type="pct"/>
            <w:tcBorders>
              <w:bottom w:val="single" w:sz="12" w:space="0" w:color="002C47" w:themeColor="accent1"/>
            </w:tcBorders>
            <w:shd w:val="clear" w:color="auto" w:fill="auto"/>
            <w:vAlign w:val="center"/>
          </w:tcPr>
          <w:p w14:paraId="48F7D9F8" w14:textId="2E3B74C0" w:rsidR="00901BC4" w:rsidRDefault="00725216" w:rsidP="002D2F61">
            <w:pPr>
              <w:pStyle w:val="Heading3"/>
              <w:keepNext w:val="0"/>
              <w:spacing w:before="240"/>
            </w:pPr>
            <w:r>
              <w:lastRenderedPageBreak/>
              <w:t>NOTES</w:t>
            </w:r>
          </w:p>
          <w:p w14:paraId="57A4071E" w14:textId="1C0B197F" w:rsidR="00725216" w:rsidRPr="00D24DBE" w:rsidRDefault="00C15F39" w:rsidP="00F4404E">
            <w:r>
              <w:t>F</w:t>
            </w:r>
            <w:r w:rsidR="002D2F61">
              <w:t xml:space="preserve">urther detail regarding </w:t>
            </w:r>
            <w:r w:rsidR="00DE42D7">
              <w:t>the latest population data</w:t>
            </w:r>
            <w:r>
              <w:t xml:space="preserve"> is available from the ABS</w:t>
            </w:r>
            <w:r w:rsidR="00DE4D17">
              <w:t xml:space="preserve"> in</w:t>
            </w:r>
            <w:r>
              <w:t xml:space="preserve"> </w:t>
            </w:r>
            <w:hyperlink r:id="rId20" w:history="1">
              <w:r w:rsidR="00DB182A" w:rsidRPr="00814CED">
                <w:rPr>
                  <w:rStyle w:val="Hyperlink"/>
                  <w:i/>
                </w:rPr>
                <w:t>National, state and territory population</w:t>
              </w:r>
              <w:r w:rsidRPr="00814CED">
                <w:rPr>
                  <w:rStyle w:val="Hyperlink"/>
                  <w:i/>
                  <w:iCs/>
                </w:rPr>
                <w:t xml:space="preserve">, </w:t>
              </w:r>
              <w:r w:rsidR="006771B9" w:rsidRPr="00814CED">
                <w:rPr>
                  <w:rStyle w:val="Hyperlink"/>
                  <w:i/>
                  <w:iCs/>
                </w:rPr>
                <w:t>March</w:t>
              </w:r>
              <w:r w:rsidRPr="00814CED">
                <w:rPr>
                  <w:rStyle w:val="Hyperlink"/>
                  <w:i/>
                  <w:iCs/>
                </w:rPr>
                <w:t xml:space="preserve"> 202</w:t>
              </w:r>
              <w:r w:rsidR="006771B9" w:rsidRPr="00814CED">
                <w:rPr>
                  <w:rStyle w:val="Hyperlink"/>
                  <w:i/>
                  <w:iCs/>
                </w:rPr>
                <w:t>2</w:t>
              </w:r>
            </w:hyperlink>
            <w:r w:rsidR="004554FD">
              <w:t>.</w:t>
            </w:r>
            <w:r w:rsidR="00E942A3">
              <w:t xml:space="preserve"> </w:t>
            </w:r>
          </w:p>
        </w:tc>
      </w:tr>
    </w:tbl>
    <w:p w14:paraId="2748F8F0" w14:textId="77777777" w:rsidR="00725216" w:rsidRDefault="00725216" w:rsidP="007309A2">
      <w:pPr>
        <w:spacing w:before="0" w:after="200" w:line="276" w:lineRule="auto"/>
        <w:rPr>
          <w:color w:val="000000"/>
        </w:rPr>
      </w:pPr>
    </w:p>
    <w:sectPr w:rsidR="00725216" w:rsidSect="00763EB8">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7E7E" w14:textId="77777777" w:rsidR="00F21FAB" w:rsidRDefault="00F21FAB" w:rsidP="008F6A37">
      <w:r>
        <w:separator/>
      </w:r>
    </w:p>
  </w:endnote>
  <w:endnote w:type="continuationSeparator" w:id="0">
    <w:p w14:paraId="45CB1076" w14:textId="77777777" w:rsidR="00F21FAB" w:rsidRDefault="00F21FAB" w:rsidP="008F6A37">
      <w:r>
        <w:continuationSeparator/>
      </w:r>
    </w:p>
  </w:endnote>
  <w:endnote w:type="continuationNotice" w:id="1">
    <w:p w14:paraId="24F9A611" w14:textId="77777777" w:rsidR="00F21FAB" w:rsidRDefault="00F21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91A5" w14:textId="75752A09" w:rsidR="00F21FAB" w:rsidRDefault="00F21FAB">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7CF" w14:textId="4DDB57AF" w:rsidR="00F21FAB" w:rsidRDefault="00F21FAB"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305" w14:textId="7B5B23E0" w:rsidR="00F21FAB" w:rsidRDefault="00F21FAB"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05EF" w14:textId="77777777" w:rsidR="00F21FAB" w:rsidRDefault="00F21FAB" w:rsidP="008F6A37">
      <w:r>
        <w:separator/>
      </w:r>
    </w:p>
  </w:footnote>
  <w:footnote w:type="continuationSeparator" w:id="0">
    <w:p w14:paraId="34B3C15C" w14:textId="77777777" w:rsidR="00F21FAB" w:rsidRDefault="00F21FAB" w:rsidP="008F6A37">
      <w:r>
        <w:continuationSeparator/>
      </w:r>
    </w:p>
  </w:footnote>
  <w:footnote w:type="continuationNotice" w:id="1">
    <w:p w14:paraId="79B028E2" w14:textId="77777777" w:rsidR="00F21FAB" w:rsidRDefault="00F21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1D4" w14:textId="0A9FACF2" w:rsidR="00F21FAB" w:rsidRPr="00763EB8" w:rsidRDefault="00F21FAB"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917" w14:textId="6DA46D13" w:rsidR="00F21FAB" w:rsidRPr="00763EB8" w:rsidRDefault="00F21FAB" w:rsidP="00763EB8">
    <w:pPr>
      <w:pStyle w:val="HeaderOdd"/>
      <w:rPr>
        <w:b w:val="0"/>
        <w:bCs/>
        <w:i/>
        <w:iCs/>
      </w:rPr>
    </w:pPr>
    <w:r w:rsidRPr="007309A2">
      <w:rPr>
        <w:b w:val="0"/>
      </w:rPr>
      <w:t xml:space="preserve">Analysis of </w:t>
    </w:r>
    <w:r w:rsidR="002F4A97" w:rsidRPr="002F4A97">
      <w:rPr>
        <w:b w:val="0"/>
        <w:i/>
      </w:rPr>
      <w:t xml:space="preserve">National, state and territory population, March </w:t>
    </w:r>
    <w:r w:rsidR="002F4A97">
      <w:t xml:space="preserve">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5162B5A1" w:rsidR="00F21FAB" w:rsidRPr="00725216" w:rsidRDefault="00F21FAB"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F43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A0461"/>
    <w:multiLevelType w:val="hybridMultilevel"/>
    <w:tmpl w:val="91260442"/>
    <w:lvl w:ilvl="0" w:tplc="B49A184C">
      <w:start w:val="1"/>
      <w:numFmt w:val="decimal"/>
      <w:lvlText w:val="Chart %1."/>
      <w:lvlJc w:val="left"/>
      <w:rPr>
        <w:b w:val="0"/>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4" w15:restartNumberingAfterBreak="0">
    <w:nsid w:val="233854F7"/>
    <w:multiLevelType w:val="hybridMultilevel"/>
    <w:tmpl w:val="7D7A57DC"/>
    <w:lvl w:ilvl="0" w:tplc="E14801E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4B5A91"/>
    <w:multiLevelType w:val="hybridMultilevel"/>
    <w:tmpl w:val="6386A1CA"/>
    <w:lvl w:ilvl="0" w:tplc="E14801E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326A3C"/>
    <w:multiLevelType w:val="multilevel"/>
    <w:tmpl w:val="1F46209C"/>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8"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0C37C0"/>
    <w:multiLevelType w:val="hybridMultilevel"/>
    <w:tmpl w:val="7E4EFDA8"/>
    <w:lvl w:ilvl="0" w:tplc="BD6EB0BC">
      <w:start w:val="1"/>
      <w:numFmt w:val="decimal"/>
      <w:lvlText w:val="Chart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7F6AB3"/>
    <w:multiLevelType w:val="hybridMultilevel"/>
    <w:tmpl w:val="E8D02006"/>
    <w:lvl w:ilvl="0" w:tplc="56DE09CA">
      <w:start w:val="1"/>
      <w:numFmt w:val="decimal"/>
      <w:lvlText w:val="Table %1."/>
      <w:lvlJc w:val="left"/>
      <w:rPr>
        <w:rFonts w:ascii="Calibri" w:hAnsi="Calibri" w:hint="default"/>
        <w:b/>
        <w:bCs w:val="0"/>
        <w:i w:val="0"/>
        <w:iCs w:val="0"/>
        <w:caps w:val="0"/>
        <w:strike w:val="0"/>
        <w:dstrike w:val="0"/>
        <w:vanish w:val="0"/>
        <w:color w:val="002C47" w:themeColor="accent1"/>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FE2237"/>
    <w:multiLevelType w:val="hybridMultilevel"/>
    <w:tmpl w:val="B40EF2C8"/>
    <w:lvl w:ilvl="0" w:tplc="76FC1714">
      <w:numFmt w:val="bullet"/>
      <w:lvlText w:val=""/>
      <w:lvlJc w:val="left"/>
      <w:pPr>
        <w:ind w:left="959" w:hanging="360"/>
      </w:pPr>
      <w:rPr>
        <w:rFonts w:ascii="Symbol" w:eastAsiaTheme="minorEastAsia" w:hAnsi="Symbol" w:cstheme="minorBidi" w:hint="default"/>
      </w:rPr>
    </w:lvl>
    <w:lvl w:ilvl="1" w:tplc="0C090003" w:tentative="1">
      <w:start w:val="1"/>
      <w:numFmt w:val="bullet"/>
      <w:lvlText w:val="o"/>
      <w:lvlJc w:val="left"/>
      <w:pPr>
        <w:ind w:left="1679" w:hanging="360"/>
      </w:pPr>
      <w:rPr>
        <w:rFonts w:ascii="Courier New" w:hAnsi="Courier New" w:cs="Courier New" w:hint="default"/>
      </w:rPr>
    </w:lvl>
    <w:lvl w:ilvl="2" w:tplc="0C090005" w:tentative="1">
      <w:start w:val="1"/>
      <w:numFmt w:val="bullet"/>
      <w:lvlText w:val=""/>
      <w:lvlJc w:val="left"/>
      <w:pPr>
        <w:ind w:left="2399" w:hanging="360"/>
      </w:pPr>
      <w:rPr>
        <w:rFonts w:ascii="Wingdings" w:hAnsi="Wingdings" w:hint="default"/>
      </w:rPr>
    </w:lvl>
    <w:lvl w:ilvl="3" w:tplc="0C090001" w:tentative="1">
      <w:start w:val="1"/>
      <w:numFmt w:val="bullet"/>
      <w:lvlText w:val=""/>
      <w:lvlJc w:val="left"/>
      <w:pPr>
        <w:ind w:left="3119" w:hanging="360"/>
      </w:pPr>
      <w:rPr>
        <w:rFonts w:ascii="Symbol" w:hAnsi="Symbol" w:hint="default"/>
      </w:rPr>
    </w:lvl>
    <w:lvl w:ilvl="4" w:tplc="0C090003" w:tentative="1">
      <w:start w:val="1"/>
      <w:numFmt w:val="bullet"/>
      <w:lvlText w:val="o"/>
      <w:lvlJc w:val="left"/>
      <w:pPr>
        <w:ind w:left="3839" w:hanging="360"/>
      </w:pPr>
      <w:rPr>
        <w:rFonts w:ascii="Courier New" w:hAnsi="Courier New" w:cs="Courier New" w:hint="default"/>
      </w:rPr>
    </w:lvl>
    <w:lvl w:ilvl="5" w:tplc="0C090005" w:tentative="1">
      <w:start w:val="1"/>
      <w:numFmt w:val="bullet"/>
      <w:lvlText w:val=""/>
      <w:lvlJc w:val="left"/>
      <w:pPr>
        <w:ind w:left="4559" w:hanging="360"/>
      </w:pPr>
      <w:rPr>
        <w:rFonts w:ascii="Wingdings" w:hAnsi="Wingdings" w:hint="default"/>
      </w:rPr>
    </w:lvl>
    <w:lvl w:ilvl="6" w:tplc="0C090001" w:tentative="1">
      <w:start w:val="1"/>
      <w:numFmt w:val="bullet"/>
      <w:lvlText w:val=""/>
      <w:lvlJc w:val="left"/>
      <w:pPr>
        <w:ind w:left="5279" w:hanging="360"/>
      </w:pPr>
      <w:rPr>
        <w:rFonts w:ascii="Symbol" w:hAnsi="Symbol" w:hint="default"/>
      </w:rPr>
    </w:lvl>
    <w:lvl w:ilvl="7" w:tplc="0C090003" w:tentative="1">
      <w:start w:val="1"/>
      <w:numFmt w:val="bullet"/>
      <w:lvlText w:val="o"/>
      <w:lvlJc w:val="left"/>
      <w:pPr>
        <w:ind w:left="5999" w:hanging="360"/>
      </w:pPr>
      <w:rPr>
        <w:rFonts w:ascii="Courier New" w:hAnsi="Courier New" w:cs="Courier New" w:hint="default"/>
      </w:rPr>
    </w:lvl>
    <w:lvl w:ilvl="8" w:tplc="0C090005" w:tentative="1">
      <w:start w:val="1"/>
      <w:numFmt w:val="bullet"/>
      <w:lvlText w:val=""/>
      <w:lvlJc w:val="left"/>
      <w:pPr>
        <w:ind w:left="6719" w:hanging="360"/>
      </w:pPr>
      <w:rPr>
        <w:rFonts w:ascii="Wingdings" w:hAnsi="Wingdings" w:hint="default"/>
      </w:rPr>
    </w:lvl>
  </w:abstractNum>
  <w:abstractNum w:abstractNumId="24" w15:restartNumberingAfterBreak="0">
    <w:nsid w:val="4468013C"/>
    <w:multiLevelType w:val="hybridMultilevel"/>
    <w:tmpl w:val="3E24635E"/>
    <w:lvl w:ilvl="0" w:tplc="7C960E5A">
      <w:start w:val="1"/>
      <w:numFmt w:val="decimal"/>
      <w:pStyle w:val="Heading8"/>
      <w:lvlText w:val="Tab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CC6B51"/>
    <w:multiLevelType w:val="hybridMultilevel"/>
    <w:tmpl w:val="8042ED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B20637"/>
    <w:multiLevelType w:val="hybridMultilevel"/>
    <w:tmpl w:val="E57A028C"/>
    <w:lvl w:ilvl="0" w:tplc="345E5FF0">
      <w:start w:val="1"/>
      <w:numFmt w:val="decimal"/>
      <w:lvlText w:val="Table %1."/>
      <w:lvlJc w:val="left"/>
      <w:rPr>
        <w:b w:val="0"/>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3069DA"/>
    <w:multiLevelType w:val="hybridMultilevel"/>
    <w:tmpl w:val="11BCD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7508C2"/>
    <w:multiLevelType w:val="hybridMultilevel"/>
    <w:tmpl w:val="76307676"/>
    <w:lvl w:ilvl="0" w:tplc="E162F2F0">
      <w:start w:val="1"/>
      <w:numFmt w:val="decimal"/>
      <w:lvlText w:val="Table %1."/>
      <w:lvlJc w:val="left"/>
      <w:rPr>
        <w:rFonts w:ascii="Calibri" w:hAnsi="Calibri" w:hint="default"/>
        <w:b/>
        <w:bCs w:val="0"/>
        <w:i w:val="0"/>
        <w:iCs w:val="0"/>
        <w:caps w:val="0"/>
        <w:strike w:val="0"/>
        <w:dstrike w:val="0"/>
        <w:vanish w:val="0"/>
        <w:color w:val="002C47" w:themeColor="accent1"/>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0B1FA1"/>
    <w:multiLevelType w:val="hybridMultilevel"/>
    <w:tmpl w:val="76A89A9E"/>
    <w:lvl w:ilvl="0" w:tplc="00EA65EC">
      <w:numFmt w:val="bullet"/>
      <w:lvlText w:val="-"/>
      <w:lvlJc w:val="left"/>
      <w:pPr>
        <w:ind w:left="832" w:hanging="360"/>
      </w:pPr>
      <w:rPr>
        <w:rFonts w:ascii="Calibri" w:eastAsiaTheme="minorEastAsia" w:hAnsi="Calibri" w:cs="Calibr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1"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D5570D"/>
    <w:multiLevelType w:val="hybridMultilevel"/>
    <w:tmpl w:val="BF9EB70E"/>
    <w:lvl w:ilvl="0" w:tplc="E14801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5A02C0"/>
    <w:multiLevelType w:val="hybridMultilevel"/>
    <w:tmpl w:val="CB224C8E"/>
    <w:lvl w:ilvl="0" w:tplc="70DACDBC">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E5A22C3"/>
    <w:multiLevelType w:val="hybridMultilevel"/>
    <w:tmpl w:val="5B542FE0"/>
    <w:lvl w:ilvl="0" w:tplc="0C090001">
      <w:start w:val="1"/>
      <w:numFmt w:val="bullet"/>
      <w:lvlText w:val=""/>
      <w:lvlJc w:val="left"/>
      <w:pPr>
        <w:ind w:left="360" w:hanging="360"/>
      </w:pPr>
      <w:rPr>
        <w:rFonts w:ascii="Symbol" w:hAnsi="Symbol" w:hint="default"/>
      </w:rPr>
    </w:lvl>
    <w:lvl w:ilvl="1" w:tplc="E14801E0">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7"/>
  </w:num>
  <w:num w:numId="3">
    <w:abstractNumId w:val="17"/>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8"/>
  </w:num>
  <w:num w:numId="17">
    <w:abstractNumId w:val="29"/>
  </w:num>
  <w:num w:numId="18">
    <w:abstractNumId w:val="19"/>
  </w:num>
  <w:num w:numId="19">
    <w:abstractNumId w:val="12"/>
  </w:num>
  <w:num w:numId="20">
    <w:abstractNumId w:val="22"/>
  </w:num>
  <w:num w:numId="21">
    <w:abstractNumId w:val="13"/>
  </w:num>
  <w:num w:numId="22">
    <w:abstractNumId w:val="20"/>
  </w:num>
  <w:num w:numId="23">
    <w:abstractNumId w:val="11"/>
  </w:num>
  <w:num w:numId="24">
    <w:abstractNumId w:val="15"/>
  </w:num>
  <w:num w:numId="25">
    <w:abstractNumId w:val="26"/>
  </w:num>
  <w:num w:numId="26">
    <w:abstractNumId w:val="21"/>
  </w:num>
  <w:num w:numId="27">
    <w:abstractNumId w:val="28"/>
  </w:num>
  <w:num w:numId="28">
    <w:abstractNumId w:val="33"/>
  </w:num>
  <w:num w:numId="29">
    <w:abstractNumId w:val="31"/>
  </w:num>
  <w:num w:numId="30">
    <w:abstractNumId w:val="24"/>
  </w:num>
  <w:num w:numId="31">
    <w:abstractNumId w:val="33"/>
  </w:num>
  <w:num w:numId="32">
    <w:abstractNumId w:val="17"/>
  </w:num>
  <w:num w:numId="33">
    <w:abstractNumId w:val="17"/>
  </w:num>
  <w:num w:numId="34">
    <w:abstractNumId w:val="17"/>
  </w:num>
  <w:num w:numId="35">
    <w:abstractNumId w:val="33"/>
  </w:num>
  <w:num w:numId="36">
    <w:abstractNumId w:val="33"/>
  </w:num>
  <w:num w:numId="37">
    <w:abstractNumId w:val="33"/>
  </w:num>
  <w:num w:numId="38">
    <w:abstractNumId w:val="17"/>
  </w:num>
  <w:num w:numId="39">
    <w:abstractNumId w:val="25"/>
  </w:num>
  <w:num w:numId="40">
    <w:abstractNumId w:val="16"/>
  </w:num>
  <w:num w:numId="41">
    <w:abstractNumId w:val="32"/>
  </w:num>
  <w:num w:numId="42">
    <w:abstractNumId w:val="35"/>
  </w:num>
  <w:num w:numId="43">
    <w:abstractNumId w:val="14"/>
  </w:num>
  <w:num w:numId="44">
    <w:abstractNumId w:val="17"/>
  </w:num>
  <w:num w:numId="45">
    <w:abstractNumId w:val="23"/>
  </w:num>
  <w:num w:numId="46">
    <w:abstractNumId w:val="30"/>
  </w:num>
  <w:num w:numId="47">
    <w:abstractNumId w:val="1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CF"/>
    <w:rsid w:val="00000E39"/>
    <w:rsid w:val="00001BD5"/>
    <w:rsid w:val="00002567"/>
    <w:rsid w:val="000025C3"/>
    <w:rsid w:val="00003C9D"/>
    <w:rsid w:val="000053B8"/>
    <w:rsid w:val="00005552"/>
    <w:rsid w:val="00005765"/>
    <w:rsid w:val="00005C33"/>
    <w:rsid w:val="00005FDD"/>
    <w:rsid w:val="000070C5"/>
    <w:rsid w:val="000075D6"/>
    <w:rsid w:val="00011E58"/>
    <w:rsid w:val="0001289A"/>
    <w:rsid w:val="0001357F"/>
    <w:rsid w:val="000135AD"/>
    <w:rsid w:val="000138FE"/>
    <w:rsid w:val="00013CEB"/>
    <w:rsid w:val="00014B3E"/>
    <w:rsid w:val="00017247"/>
    <w:rsid w:val="00017BAC"/>
    <w:rsid w:val="00020D40"/>
    <w:rsid w:val="000212AE"/>
    <w:rsid w:val="00021546"/>
    <w:rsid w:val="000219AA"/>
    <w:rsid w:val="00022B42"/>
    <w:rsid w:val="00022C7A"/>
    <w:rsid w:val="00023627"/>
    <w:rsid w:val="00023CBA"/>
    <w:rsid w:val="00024A4C"/>
    <w:rsid w:val="00024D0B"/>
    <w:rsid w:val="00024D1E"/>
    <w:rsid w:val="00025375"/>
    <w:rsid w:val="000258CF"/>
    <w:rsid w:val="00025D7D"/>
    <w:rsid w:val="00025F2A"/>
    <w:rsid w:val="000265D7"/>
    <w:rsid w:val="000272E2"/>
    <w:rsid w:val="00027731"/>
    <w:rsid w:val="00027CE2"/>
    <w:rsid w:val="000310D8"/>
    <w:rsid w:val="000312A9"/>
    <w:rsid w:val="000321E4"/>
    <w:rsid w:val="000330A2"/>
    <w:rsid w:val="00036886"/>
    <w:rsid w:val="0004038D"/>
    <w:rsid w:val="00040405"/>
    <w:rsid w:val="000405D3"/>
    <w:rsid w:val="000409F3"/>
    <w:rsid w:val="000412DE"/>
    <w:rsid w:val="000424A3"/>
    <w:rsid w:val="000440AE"/>
    <w:rsid w:val="00044696"/>
    <w:rsid w:val="0004496F"/>
    <w:rsid w:val="00044A6C"/>
    <w:rsid w:val="00044BD0"/>
    <w:rsid w:val="0004549E"/>
    <w:rsid w:val="00045935"/>
    <w:rsid w:val="00046556"/>
    <w:rsid w:val="00046DAC"/>
    <w:rsid w:val="00047136"/>
    <w:rsid w:val="0004718D"/>
    <w:rsid w:val="00047289"/>
    <w:rsid w:val="00047291"/>
    <w:rsid w:val="00047BA9"/>
    <w:rsid w:val="000507D3"/>
    <w:rsid w:val="00053DE3"/>
    <w:rsid w:val="00053FF1"/>
    <w:rsid w:val="0005424F"/>
    <w:rsid w:val="00054E59"/>
    <w:rsid w:val="0005568F"/>
    <w:rsid w:val="0005607B"/>
    <w:rsid w:val="00056E4C"/>
    <w:rsid w:val="00057486"/>
    <w:rsid w:val="00057D34"/>
    <w:rsid w:val="0006007C"/>
    <w:rsid w:val="00061D3F"/>
    <w:rsid w:val="00062693"/>
    <w:rsid w:val="00063988"/>
    <w:rsid w:val="000646CB"/>
    <w:rsid w:val="00064C73"/>
    <w:rsid w:val="00064D04"/>
    <w:rsid w:val="00064E59"/>
    <w:rsid w:val="00065FAE"/>
    <w:rsid w:val="0006647A"/>
    <w:rsid w:val="0006696B"/>
    <w:rsid w:val="0006799B"/>
    <w:rsid w:val="00067B5D"/>
    <w:rsid w:val="000702C0"/>
    <w:rsid w:val="00070E82"/>
    <w:rsid w:val="00071985"/>
    <w:rsid w:val="00071CE8"/>
    <w:rsid w:val="000725C2"/>
    <w:rsid w:val="00072EA3"/>
    <w:rsid w:val="00073631"/>
    <w:rsid w:val="00073B67"/>
    <w:rsid w:val="000741B6"/>
    <w:rsid w:val="0007513C"/>
    <w:rsid w:val="00076919"/>
    <w:rsid w:val="000776B0"/>
    <w:rsid w:val="00077A47"/>
    <w:rsid w:val="0008139F"/>
    <w:rsid w:val="00081BE4"/>
    <w:rsid w:val="0008264E"/>
    <w:rsid w:val="000833DC"/>
    <w:rsid w:val="00085F2A"/>
    <w:rsid w:val="00085FF3"/>
    <w:rsid w:val="00087469"/>
    <w:rsid w:val="00091A30"/>
    <w:rsid w:val="00091BD3"/>
    <w:rsid w:val="00093E21"/>
    <w:rsid w:val="00094A06"/>
    <w:rsid w:val="00095054"/>
    <w:rsid w:val="00095807"/>
    <w:rsid w:val="00096136"/>
    <w:rsid w:val="000967BC"/>
    <w:rsid w:val="00097B52"/>
    <w:rsid w:val="00097C90"/>
    <w:rsid w:val="000A130F"/>
    <w:rsid w:val="000A2E8D"/>
    <w:rsid w:val="000A31C8"/>
    <w:rsid w:val="000A4041"/>
    <w:rsid w:val="000A5270"/>
    <w:rsid w:val="000A66EC"/>
    <w:rsid w:val="000A709B"/>
    <w:rsid w:val="000A70F3"/>
    <w:rsid w:val="000A77D4"/>
    <w:rsid w:val="000A7B01"/>
    <w:rsid w:val="000B044F"/>
    <w:rsid w:val="000B065B"/>
    <w:rsid w:val="000B2BC3"/>
    <w:rsid w:val="000B43F7"/>
    <w:rsid w:val="000B4C4B"/>
    <w:rsid w:val="000B5A88"/>
    <w:rsid w:val="000B6011"/>
    <w:rsid w:val="000B656E"/>
    <w:rsid w:val="000B6715"/>
    <w:rsid w:val="000B7540"/>
    <w:rsid w:val="000C1DC4"/>
    <w:rsid w:val="000C1FBF"/>
    <w:rsid w:val="000C244E"/>
    <w:rsid w:val="000C2A2B"/>
    <w:rsid w:val="000C2BBD"/>
    <w:rsid w:val="000C3F57"/>
    <w:rsid w:val="000C5A11"/>
    <w:rsid w:val="000C5C34"/>
    <w:rsid w:val="000C661A"/>
    <w:rsid w:val="000C6711"/>
    <w:rsid w:val="000C6B48"/>
    <w:rsid w:val="000D00EB"/>
    <w:rsid w:val="000D0233"/>
    <w:rsid w:val="000D0646"/>
    <w:rsid w:val="000D07C6"/>
    <w:rsid w:val="000D0E89"/>
    <w:rsid w:val="000D1ADE"/>
    <w:rsid w:val="000D2084"/>
    <w:rsid w:val="000D3F09"/>
    <w:rsid w:val="000D429D"/>
    <w:rsid w:val="000D49E9"/>
    <w:rsid w:val="000D4B22"/>
    <w:rsid w:val="000D5922"/>
    <w:rsid w:val="000D63F6"/>
    <w:rsid w:val="000D7E77"/>
    <w:rsid w:val="000E0B0A"/>
    <w:rsid w:val="000E0CCF"/>
    <w:rsid w:val="000E1BCE"/>
    <w:rsid w:val="000E2065"/>
    <w:rsid w:val="000E2206"/>
    <w:rsid w:val="000E283D"/>
    <w:rsid w:val="000E3B71"/>
    <w:rsid w:val="000E3CD8"/>
    <w:rsid w:val="000E3E0C"/>
    <w:rsid w:val="000E49F1"/>
    <w:rsid w:val="000E54E5"/>
    <w:rsid w:val="000E59C1"/>
    <w:rsid w:val="000E68E6"/>
    <w:rsid w:val="000F0031"/>
    <w:rsid w:val="000F04C1"/>
    <w:rsid w:val="000F0C03"/>
    <w:rsid w:val="000F1A5D"/>
    <w:rsid w:val="000F1F16"/>
    <w:rsid w:val="000F2DD6"/>
    <w:rsid w:val="000F2F89"/>
    <w:rsid w:val="000F452C"/>
    <w:rsid w:val="000F60AE"/>
    <w:rsid w:val="000F60CF"/>
    <w:rsid w:val="000F6912"/>
    <w:rsid w:val="00101A28"/>
    <w:rsid w:val="00102CEA"/>
    <w:rsid w:val="001039A8"/>
    <w:rsid w:val="00103FD4"/>
    <w:rsid w:val="001055D5"/>
    <w:rsid w:val="001074FD"/>
    <w:rsid w:val="00107903"/>
    <w:rsid w:val="0011038D"/>
    <w:rsid w:val="001117C4"/>
    <w:rsid w:val="001140DF"/>
    <w:rsid w:val="00116FB0"/>
    <w:rsid w:val="00120861"/>
    <w:rsid w:val="00120D3E"/>
    <w:rsid w:val="001211DA"/>
    <w:rsid w:val="00121B5F"/>
    <w:rsid w:val="00122466"/>
    <w:rsid w:val="00122485"/>
    <w:rsid w:val="0012266F"/>
    <w:rsid w:val="00123DCD"/>
    <w:rsid w:val="001250B6"/>
    <w:rsid w:val="00125128"/>
    <w:rsid w:val="00126350"/>
    <w:rsid w:val="00126797"/>
    <w:rsid w:val="00132B3A"/>
    <w:rsid w:val="00133E61"/>
    <w:rsid w:val="00135022"/>
    <w:rsid w:val="001418C5"/>
    <w:rsid w:val="00142A6B"/>
    <w:rsid w:val="00142D26"/>
    <w:rsid w:val="00142DCE"/>
    <w:rsid w:val="00142FC9"/>
    <w:rsid w:val="0014336B"/>
    <w:rsid w:val="00143FFB"/>
    <w:rsid w:val="001452FF"/>
    <w:rsid w:val="0014580B"/>
    <w:rsid w:val="00150047"/>
    <w:rsid w:val="00150552"/>
    <w:rsid w:val="00150A3A"/>
    <w:rsid w:val="001510A9"/>
    <w:rsid w:val="001513FB"/>
    <w:rsid w:val="0015154D"/>
    <w:rsid w:val="00153143"/>
    <w:rsid w:val="00153E9E"/>
    <w:rsid w:val="001540C3"/>
    <w:rsid w:val="00154658"/>
    <w:rsid w:val="001548EE"/>
    <w:rsid w:val="00154F3F"/>
    <w:rsid w:val="001556EC"/>
    <w:rsid w:val="00157AE1"/>
    <w:rsid w:val="00157EB6"/>
    <w:rsid w:val="00157F43"/>
    <w:rsid w:val="0016052C"/>
    <w:rsid w:val="00160695"/>
    <w:rsid w:val="00160818"/>
    <w:rsid w:val="00160A10"/>
    <w:rsid w:val="00161B2B"/>
    <w:rsid w:val="0016223E"/>
    <w:rsid w:val="0016274B"/>
    <w:rsid w:val="00163C1D"/>
    <w:rsid w:val="00163C88"/>
    <w:rsid w:val="001640D7"/>
    <w:rsid w:val="00164373"/>
    <w:rsid w:val="00164BB5"/>
    <w:rsid w:val="00166186"/>
    <w:rsid w:val="00166D3E"/>
    <w:rsid w:val="00167034"/>
    <w:rsid w:val="00167155"/>
    <w:rsid w:val="001672CF"/>
    <w:rsid w:val="001673C0"/>
    <w:rsid w:val="0016769B"/>
    <w:rsid w:val="00167915"/>
    <w:rsid w:val="0016792D"/>
    <w:rsid w:val="00170425"/>
    <w:rsid w:val="0017083C"/>
    <w:rsid w:val="00171B99"/>
    <w:rsid w:val="00172633"/>
    <w:rsid w:val="0017330F"/>
    <w:rsid w:val="001737E2"/>
    <w:rsid w:val="00173804"/>
    <w:rsid w:val="001743FD"/>
    <w:rsid w:val="00174442"/>
    <w:rsid w:val="00174E89"/>
    <w:rsid w:val="0017622D"/>
    <w:rsid w:val="00176324"/>
    <w:rsid w:val="0017717F"/>
    <w:rsid w:val="00180671"/>
    <w:rsid w:val="001824B0"/>
    <w:rsid w:val="001824DB"/>
    <w:rsid w:val="00182A0B"/>
    <w:rsid w:val="001831C2"/>
    <w:rsid w:val="001839E0"/>
    <w:rsid w:val="00184350"/>
    <w:rsid w:val="001844D9"/>
    <w:rsid w:val="00184870"/>
    <w:rsid w:val="0018539A"/>
    <w:rsid w:val="00186406"/>
    <w:rsid w:val="00186848"/>
    <w:rsid w:val="001869A8"/>
    <w:rsid w:val="00186BFD"/>
    <w:rsid w:val="0018702F"/>
    <w:rsid w:val="001878BB"/>
    <w:rsid w:val="00187B0E"/>
    <w:rsid w:val="00187C81"/>
    <w:rsid w:val="00187E5F"/>
    <w:rsid w:val="00187EAE"/>
    <w:rsid w:val="00190A0A"/>
    <w:rsid w:val="00191A8A"/>
    <w:rsid w:val="00192757"/>
    <w:rsid w:val="00194018"/>
    <w:rsid w:val="00194E8F"/>
    <w:rsid w:val="00197182"/>
    <w:rsid w:val="001975C6"/>
    <w:rsid w:val="001A1254"/>
    <w:rsid w:val="001A1DC5"/>
    <w:rsid w:val="001A24B0"/>
    <w:rsid w:val="001A5FED"/>
    <w:rsid w:val="001A62FB"/>
    <w:rsid w:val="001A7955"/>
    <w:rsid w:val="001A7CA2"/>
    <w:rsid w:val="001B0934"/>
    <w:rsid w:val="001B0EDA"/>
    <w:rsid w:val="001B0EE4"/>
    <w:rsid w:val="001B1BC2"/>
    <w:rsid w:val="001B275D"/>
    <w:rsid w:val="001B2923"/>
    <w:rsid w:val="001B3F9A"/>
    <w:rsid w:val="001B6383"/>
    <w:rsid w:val="001B690A"/>
    <w:rsid w:val="001B6A9D"/>
    <w:rsid w:val="001B7276"/>
    <w:rsid w:val="001B7CD1"/>
    <w:rsid w:val="001C0224"/>
    <w:rsid w:val="001C08DA"/>
    <w:rsid w:val="001C0F70"/>
    <w:rsid w:val="001C23F9"/>
    <w:rsid w:val="001C2DAA"/>
    <w:rsid w:val="001C38B5"/>
    <w:rsid w:val="001C3CF3"/>
    <w:rsid w:val="001C4B8D"/>
    <w:rsid w:val="001C4CF4"/>
    <w:rsid w:val="001C6454"/>
    <w:rsid w:val="001C6A41"/>
    <w:rsid w:val="001C6E25"/>
    <w:rsid w:val="001C70FB"/>
    <w:rsid w:val="001D0043"/>
    <w:rsid w:val="001D1A50"/>
    <w:rsid w:val="001D259D"/>
    <w:rsid w:val="001D34D2"/>
    <w:rsid w:val="001D3BE7"/>
    <w:rsid w:val="001D51FC"/>
    <w:rsid w:val="001D5A3A"/>
    <w:rsid w:val="001D6BEB"/>
    <w:rsid w:val="001D7373"/>
    <w:rsid w:val="001D75B3"/>
    <w:rsid w:val="001D76C7"/>
    <w:rsid w:val="001D7886"/>
    <w:rsid w:val="001D7CED"/>
    <w:rsid w:val="001E17A9"/>
    <w:rsid w:val="001E20B9"/>
    <w:rsid w:val="001E2571"/>
    <w:rsid w:val="001E2E52"/>
    <w:rsid w:val="001F1134"/>
    <w:rsid w:val="001F1581"/>
    <w:rsid w:val="001F235E"/>
    <w:rsid w:val="001F34A6"/>
    <w:rsid w:val="001F3697"/>
    <w:rsid w:val="001F3834"/>
    <w:rsid w:val="001F4AD0"/>
    <w:rsid w:val="001F4C00"/>
    <w:rsid w:val="001F5C62"/>
    <w:rsid w:val="001F5DF3"/>
    <w:rsid w:val="001F62EA"/>
    <w:rsid w:val="001F671F"/>
    <w:rsid w:val="001F67C7"/>
    <w:rsid w:val="001F6AFA"/>
    <w:rsid w:val="001F77ED"/>
    <w:rsid w:val="001F7A90"/>
    <w:rsid w:val="001F7C99"/>
    <w:rsid w:val="001F7E92"/>
    <w:rsid w:val="00200C93"/>
    <w:rsid w:val="00200EE7"/>
    <w:rsid w:val="00201F7A"/>
    <w:rsid w:val="00203331"/>
    <w:rsid w:val="002034D1"/>
    <w:rsid w:val="002046A2"/>
    <w:rsid w:val="002050E0"/>
    <w:rsid w:val="0020535B"/>
    <w:rsid w:val="002063F2"/>
    <w:rsid w:val="002065FF"/>
    <w:rsid w:val="00206645"/>
    <w:rsid w:val="00207312"/>
    <w:rsid w:val="0021002C"/>
    <w:rsid w:val="00210518"/>
    <w:rsid w:val="0021212C"/>
    <w:rsid w:val="0021232B"/>
    <w:rsid w:val="002123E7"/>
    <w:rsid w:val="002126E1"/>
    <w:rsid w:val="00212803"/>
    <w:rsid w:val="002137B1"/>
    <w:rsid w:val="002137C2"/>
    <w:rsid w:val="00215C3B"/>
    <w:rsid w:val="00216936"/>
    <w:rsid w:val="00217000"/>
    <w:rsid w:val="00220979"/>
    <w:rsid w:val="00221231"/>
    <w:rsid w:val="0022141C"/>
    <w:rsid w:val="002236A7"/>
    <w:rsid w:val="002237C5"/>
    <w:rsid w:val="00223A58"/>
    <w:rsid w:val="00223EE9"/>
    <w:rsid w:val="002240CA"/>
    <w:rsid w:val="00224A49"/>
    <w:rsid w:val="00224D39"/>
    <w:rsid w:val="002256D6"/>
    <w:rsid w:val="00226298"/>
    <w:rsid w:val="00230525"/>
    <w:rsid w:val="0023065A"/>
    <w:rsid w:val="00230706"/>
    <w:rsid w:val="00230721"/>
    <w:rsid w:val="00230EB4"/>
    <w:rsid w:val="00232108"/>
    <w:rsid w:val="00232201"/>
    <w:rsid w:val="0023398A"/>
    <w:rsid w:val="00233AC7"/>
    <w:rsid w:val="00233BBC"/>
    <w:rsid w:val="00233E1E"/>
    <w:rsid w:val="00233FC6"/>
    <w:rsid w:val="00235115"/>
    <w:rsid w:val="0023583C"/>
    <w:rsid w:val="00235CD5"/>
    <w:rsid w:val="00235DC0"/>
    <w:rsid w:val="00235F4F"/>
    <w:rsid w:val="00236C31"/>
    <w:rsid w:val="0023709A"/>
    <w:rsid w:val="00237879"/>
    <w:rsid w:val="0023795B"/>
    <w:rsid w:val="00240029"/>
    <w:rsid w:val="002406D2"/>
    <w:rsid w:val="0024076E"/>
    <w:rsid w:val="00240A0B"/>
    <w:rsid w:val="00242910"/>
    <w:rsid w:val="00243B7B"/>
    <w:rsid w:val="00244526"/>
    <w:rsid w:val="002445CB"/>
    <w:rsid w:val="00245B70"/>
    <w:rsid w:val="00245C98"/>
    <w:rsid w:val="0024662A"/>
    <w:rsid w:val="0024753F"/>
    <w:rsid w:val="00247742"/>
    <w:rsid w:val="0025079E"/>
    <w:rsid w:val="002507A7"/>
    <w:rsid w:val="00250DCD"/>
    <w:rsid w:val="00251449"/>
    <w:rsid w:val="002522BA"/>
    <w:rsid w:val="00252672"/>
    <w:rsid w:val="002526C9"/>
    <w:rsid w:val="0025297A"/>
    <w:rsid w:val="0025479B"/>
    <w:rsid w:val="0025615A"/>
    <w:rsid w:val="00256CAD"/>
    <w:rsid w:val="00257970"/>
    <w:rsid w:val="00257D71"/>
    <w:rsid w:val="002604F9"/>
    <w:rsid w:val="002614A3"/>
    <w:rsid w:val="002622FF"/>
    <w:rsid w:val="00262F6A"/>
    <w:rsid w:val="0026419C"/>
    <w:rsid w:val="002668C3"/>
    <w:rsid w:val="0026763C"/>
    <w:rsid w:val="00271540"/>
    <w:rsid w:val="002723B8"/>
    <w:rsid w:val="00272DD3"/>
    <w:rsid w:val="00273013"/>
    <w:rsid w:val="002754E0"/>
    <w:rsid w:val="00275740"/>
    <w:rsid w:val="00275A41"/>
    <w:rsid w:val="00275C6D"/>
    <w:rsid w:val="00276772"/>
    <w:rsid w:val="00276CE9"/>
    <w:rsid w:val="00277157"/>
    <w:rsid w:val="00277DCD"/>
    <w:rsid w:val="002800E2"/>
    <w:rsid w:val="00280C39"/>
    <w:rsid w:val="00280F58"/>
    <w:rsid w:val="002816D1"/>
    <w:rsid w:val="00281AA6"/>
    <w:rsid w:val="0028246F"/>
    <w:rsid w:val="00282BDB"/>
    <w:rsid w:val="002830CF"/>
    <w:rsid w:val="00283A37"/>
    <w:rsid w:val="00283FE2"/>
    <w:rsid w:val="002846BF"/>
    <w:rsid w:val="00284FDF"/>
    <w:rsid w:val="00285C11"/>
    <w:rsid w:val="00286704"/>
    <w:rsid w:val="0028692E"/>
    <w:rsid w:val="00287D12"/>
    <w:rsid w:val="002914C3"/>
    <w:rsid w:val="002919A7"/>
    <w:rsid w:val="00291A7A"/>
    <w:rsid w:val="00291B8B"/>
    <w:rsid w:val="00291D2F"/>
    <w:rsid w:val="002929CA"/>
    <w:rsid w:val="002929EF"/>
    <w:rsid w:val="00292EFE"/>
    <w:rsid w:val="00293997"/>
    <w:rsid w:val="00293C4B"/>
    <w:rsid w:val="00293FA5"/>
    <w:rsid w:val="00294865"/>
    <w:rsid w:val="002950F4"/>
    <w:rsid w:val="00296884"/>
    <w:rsid w:val="00296C5F"/>
    <w:rsid w:val="002A032D"/>
    <w:rsid w:val="002A16BF"/>
    <w:rsid w:val="002A2AB7"/>
    <w:rsid w:val="002A30A5"/>
    <w:rsid w:val="002A3209"/>
    <w:rsid w:val="002A4563"/>
    <w:rsid w:val="002A70BA"/>
    <w:rsid w:val="002A75AE"/>
    <w:rsid w:val="002A7BB1"/>
    <w:rsid w:val="002A7DAC"/>
    <w:rsid w:val="002B039A"/>
    <w:rsid w:val="002B04BA"/>
    <w:rsid w:val="002B09EB"/>
    <w:rsid w:val="002B0CAC"/>
    <w:rsid w:val="002B1DF1"/>
    <w:rsid w:val="002B1E98"/>
    <w:rsid w:val="002B2E61"/>
    <w:rsid w:val="002B3013"/>
    <w:rsid w:val="002B3776"/>
    <w:rsid w:val="002B40ED"/>
    <w:rsid w:val="002B4C0B"/>
    <w:rsid w:val="002B4C0F"/>
    <w:rsid w:val="002B5143"/>
    <w:rsid w:val="002B5824"/>
    <w:rsid w:val="002B5DBC"/>
    <w:rsid w:val="002B684F"/>
    <w:rsid w:val="002B6A32"/>
    <w:rsid w:val="002C03D9"/>
    <w:rsid w:val="002C0BD0"/>
    <w:rsid w:val="002C0D7D"/>
    <w:rsid w:val="002C1AA6"/>
    <w:rsid w:val="002C20E9"/>
    <w:rsid w:val="002C26F4"/>
    <w:rsid w:val="002C2D5A"/>
    <w:rsid w:val="002C381C"/>
    <w:rsid w:val="002C5129"/>
    <w:rsid w:val="002C5FEF"/>
    <w:rsid w:val="002D01D9"/>
    <w:rsid w:val="002D04A2"/>
    <w:rsid w:val="002D0D59"/>
    <w:rsid w:val="002D1BC1"/>
    <w:rsid w:val="002D1DDD"/>
    <w:rsid w:val="002D2F61"/>
    <w:rsid w:val="002D324A"/>
    <w:rsid w:val="002D4BDD"/>
    <w:rsid w:val="002D4EB4"/>
    <w:rsid w:val="002D5196"/>
    <w:rsid w:val="002D5B12"/>
    <w:rsid w:val="002D5D79"/>
    <w:rsid w:val="002D5F81"/>
    <w:rsid w:val="002D63D5"/>
    <w:rsid w:val="002E09C5"/>
    <w:rsid w:val="002E09F6"/>
    <w:rsid w:val="002E1020"/>
    <w:rsid w:val="002E16BB"/>
    <w:rsid w:val="002E1861"/>
    <w:rsid w:val="002E1867"/>
    <w:rsid w:val="002E290A"/>
    <w:rsid w:val="002E2FAA"/>
    <w:rsid w:val="002E3124"/>
    <w:rsid w:val="002E44CB"/>
    <w:rsid w:val="002E57F5"/>
    <w:rsid w:val="002E5932"/>
    <w:rsid w:val="002E5BA0"/>
    <w:rsid w:val="002E6DD2"/>
    <w:rsid w:val="002E7165"/>
    <w:rsid w:val="002E74C0"/>
    <w:rsid w:val="002F0D4F"/>
    <w:rsid w:val="002F0ECB"/>
    <w:rsid w:val="002F1DE2"/>
    <w:rsid w:val="002F323C"/>
    <w:rsid w:val="002F3AF1"/>
    <w:rsid w:val="002F44BD"/>
    <w:rsid w:val="002F4A97"/>
    <w:rsid w:val="002F72A4"/>
    <w:rsid w:val="002F77A5"/>
    <w:rsid w:val="00300887"/>
    <w:rsid w:val="00300E91"/>
    <w:rsid w:val="00301187"/>
    <w:rsid w:val="0030289A"/>
    <w:rsid w:val="00302A94"/>
    <w:rsid w:val="00303823"/>
    <w:rsid w:val="0030400C"/>
    <w:rsid w:val="00304405"/>
    <w:rsid w:val="00305324"/>
    <w:rsid w:val="0030553F"/>
    <w:rsid w:val="00310FA1"/>
    <w:rsid w:val="00312120"/>
    <w:rsid w:val="0031330F"/>
    <w:rsid w:val="0031742D"/>
    <w:rsid w:val="00317D6E"/>
    <w:rsid w:val="003207E9"/>
    <w:rsid w:val="00320A60"/>
    <w:rsid w:val="00321DA4"/>
    <w:rsid w:val="00321EAC"/>
    <w:rsid w:val="00323571"/>
    <w:rsid w:val="00323EA4"/>
    <w:rsid w:val="00324580"/>
    <w:rsid w:val="00324E84"/>
    <w:rsid w:val="00325741"/>
    <w:rsid w:val="00325A73"/>
    <w:rsid w:val="00325DD0"/>
    <w:rsid w:val="00325EC8"/>
    <w:rsid w:val="00325F7D"/>
    <w:rsid w:val="003266FB"/>
    <w:rsid w:val="00326900"/>
    <w:rsid w:val="00326CD8"/>
    <w:rsid w:val="0032781F"/>
    <w:rsid w:val="00330372"/>
    <w:rsid w:val="00330482"/>
    <w:rsid w:val="003306DB"/>
    <w:rsid w:val="003315EA"/>
    <w:rsid w:val="00332F0F"/>
    <w:rsid w:val="003348F5"/>
    <w:rsid w:val="00334AC5"/>
    <w:rsid w:val="00335B73"/>
    <w:rsid w:val="003369A9"/>
    <w:rsid w:val="00336E85"/>
    <w:rsid w:val="003374AE"/>
    <w:rsid w:val="003413C9"/>
    <w:rsid w:val="00341522"/>
    <w:rsid w:val="00341E00"/>
    <w:rsid w:val="0034277C"/>
    <w:rsid w:val="0034464F"/>
    <w:rsid w:val="00344B69"/>
    <w:rsid w:val="00345645"/>
    <w:rsid w:val="00347022"/>
    <w:rsid w:val="003478BF"/>
    <w:rsid w:val="00347C15"/>
    <w:rsid w:val="00347F56"/>
    <w:rsid w:val="003506F1"/>
    <w:rsid w:val="00351A5B"/>
    <w:rsid w:val="00354BA3"/>
    <w:rsid w:val="00354F81"/>
    <w:rsid w:val="003558C3"/>
    <w:rsid w:val="0035639A"/>
    <w:rsid w:val="00356DE6"/>
    <w:rsid w:val="00357207"/>
    <w:rsid w:val="00357348"/>
    <w:rsid w:val="00357371"/>
    <w:rsid w:val="003600B6"/>
    <w:rsid w:val="003615CE"/>
    <w:rsid w:val="003621F9"/>
    <w:rsid w:val="00362537"/>
    <w:rsid w:val="00362FDC"/>
    <w:rsid w:val="00364843"/>
    <w:rsid w:val="00364F58"/>
    <w:rsid w:val="00365126"/>
    <w:rsid w:val="00365E78"/>
    <w:rsid w:val="003663E0"/>
    <w:rsid w:val="00366737"/>
    <w:rsid w:val="00366EA0"/>
    <w:rsid w:val="00371CC9"/>
    <w:rsid w:val="0037217C"/>
    <w:rsid w:val="00372413"/>
    <w:rsid w:val="0037319F"/>
    <w:rsid w:val="0037393C"/>
    <w:rsid w:val="003770CC"/>
    <w:rsid w:val="0037733E"/>
    <w:rsid w:val="0038051E"/>
    <w:rsid w:val="0038054F"/>
    <w:rsid w:val="003807AF"/>
    <w:rsid w:val="00381B77"/>
    <w:rsid w:val="00381C48"/>
    <w:rsid w:val="00381FA8"/>
    <w:rsid w:val="003826CF"/>
    <w:rsid w:val="00382F30"/>
    <w:rsid w:val="003861AA"/>
    <w:rsid w:val="0039005C"/>
    <w:rsid w:val="00390864"/>
    <w:rsid w:val="003914C9"/>
    <w:rsid w:val="00393ABA"/>
    <w:rsid w:val="00394E0D"/>
    <w:rsid w:val="00395147"/>
    <w:rsid w:val="00395D57"/>
    <w:rsid w:val="00397C83"/>
    <w:rsid w:val="003A06BD"/>
    <w:rsid w:val="003A1707"/>
    <w:rsid w:val="003A1F22"/>
    <w:rsid w:val="003A31AC"/>
    <w:rsid w:val="003A3DD6"/>
    <w:rsid w:val="003A5339"/>
    <w:rsid w:val="003A5CE3"/>
    <w:rsid w:val="003A5CFB"/>
    <w:rsid w:val="003A5FDC"/>
    <w:rsid w:val="003A606B"/>
    <w:rsid w:val="003A6DDA"/>
    <w:rsid w:val="003A6EBF"/>
    <w:rsid w:val="003A748B"/>
    <w:rsid w:val="003A7B3E"/>
    <w:rsid w:val="003A7FFE"/>
    <w:rsid w:val="003B06DE"/>
    <w:rsid w:val="003B2DA2"/>
    <w:rsid w:val="003B32FF"/>
    <w:rsid w:val="003B47F5"/>
    <w:rsid w:val="003B50F5"/>
    <w:rsid w:val="003B612D"/>
    <w:rsid w:val="003B702A"/>
    <w:rsid w:val="003B70C6"/>
    <w:rsid w:val="003B7495"/>
    <w:rsid w:val="003C01A4"/>
    <w:rsid w:val="003C054D"/>
    <w:rsid w:val="003C2E87"/>
    <w:rsid w:val="003C3779"/>
    <w:rsid w:val="003C3E27"/>
    <w:rsid w:val="003C58E2"/>
    <w:rsid w:val="003C5DBA"/>
    <w:rsid w:val="003C63DE"/>
    <w:rsid w:val="003C73F9"/>
    <w:rsid w:val="003C759F"/>
    <w:rsid w:val="003C77DE"/>
    <w:rsid w:val="003C7DBE"/>
    <w:rsid w:val="003D1416"/>
    <w:rsid w:val="003D148A"/>
    <w:rsid w:val="003D1710"/>
    <w:rsid w:val="003D3445"/>
    <w:rsid w:val="003D3E9A"/>
    <w:rsid w:val="003D3F70"/>
    <w:rsid w:val="003D4110"/>
    <w:rsid w:val="003D4771"/>
    <w:rsid w:val="003D5324"/>
    <w:rsid w:val="003D5762"/>
    <w:rsid w:val="003D5C25"/>
    <w:rsid w:val="003D674B"/>
    <w:rsid w:val="003D689B"/>
    <w:rsid w:val="003D7071"/>
    <w:rsid w:val="003D742C"/>
    <w:rsid w:val="003D76A4"/>
    <w:rsid w:val="003D7915"/>
    <w:rsid w:val="003E0268"/>
    <w:rsid w:val="003E0EA6"/>
    <w:rsid w:val="003E1B45"/>
    <w:rsid w:val="003E32AD"/>
    <w:rsid w:val="003E34BD"/>
    <w:rsid w:val="003E53E2"/>
    <w:rsid w:val="003E5E43"/>
    <w:rsid w:val="003E7CC2"/>
    <w:rsid w:val="003F00FC"/>
    <w:rsid w:val="003F0A63"/>
    <w:rsid w:val="003F1886"/>
    <w:rsid w:val="003F19F4"/>
    <w:rsid w:val="003F2541"/>
    <w:rsid w:val="003F3B05"/>
    <w:rsid w:val="003F3F0B"/>
    <w:rsid w:val="003F4900"/>
    <w:rsid w:val="003F5859"/>
    <w:rsid w:val="003F5DC8"/>
    <w:rsid w:val="003F60A7"/>
    <w:rsid w:val="003F65E9"/>
    <w:rsid w:val="003F71D8"/>
    <w:rsid w:val="003F7943"/>
    <w:rsid w:val="00400285"/>
    <w:rsid w:val="004003BD"/>
    <w:rsid w:val="00400C70"/>
    <w:rsid w:val="00401FAD"/>
    <w:rsid w:val="00402BBA"/>
    <w:rsid w:val="00402EDC"/>
    <w:rsid w:val="004033FC"/>
    <w:rsid w:val="00403B24"/>
    <w:rsid w:val="00403C06"/>
    <w:rsid w:val="00403CA5"/>
    <w:rsid w:val="0040438A"/>
    <w:rsid w:val="00404954"/>
    <w:rsid w:val="00405536"/>
    <w:rsid w:val="004056DC"/>
    <w:rsid w:val="00405AD5"/>
    <w:rsid w:val="00405F9F"/>
    <w:rsid w:val="004072C4"/>
    <w:rsid w:val="00410B21"/>
    <w:rsid w:val="0041231A"/>
    <w:rsid w:val="00413120"/>
    <w:rsid w:val="00414E31"/>
    <w:rsid w:val="00417344"/>
    <w:rsid w:val="00417595"/>
    <w:rsid w:val="004175A1"/>
    <w:rsid w:val="00420363"/>
    <w:rsid w:val="00421A7B"/>
    <w:rsid w:val="004224F1"/>
    <w:rsid w:val="00423176"/>
    <w:rsid w:val="00423191"/>
    <w:rsid w:val="00423777"/>
    <w:rsid w:val="00423A65"/>
    <w:rsid w:val="00423D6C"/>
    <w:rsid w:val="0042469D"/>
    <w:rsid w:val="00424DB8"/>
    <w:rsid w:val="0042511E"/>
    <w:rsid w:val="004262C4"/>
    <w:rsid w:val="0042650B"/>
    <w:rsid w:val="0042763C"/>
    <w:rsid w:val="00431FE2"/>
    <w:rsid w:val="00432761"/>
    <w:rsid w:val="00432A34"/>
    <w:rsid w:val="004331C1"/>
    <w:rsid w:val="004344FF"/>
    <w:rsid w:val="004350DC"/>
    <w:rsid w:val="0043774A"/>
    <w:rsid w:val="0044091A"/>
    <w:rsid w:val="00441AEB"/>
    <w:rsid w:val="004431B7"/>
    <w:rsid w:val="004439EB"/>
    <w:rsid w:val="00445CD9"/>
    <w:rsid w:val="004464EF"/>
    <w:rsid w:val="00446FF7"/>
    <w:rsid w:val="00447B0D"/>
    <w:rsid w:val="00447E2E"/>
    <w:rsid w:val="00447EDC"/>
    <w:rsid w:val="004506DE"/>
    <w:rsid w:val="004509CB"/>
    <w:rsid w:val="00450BCE"/>
    <w:rsid w:val="004517FA"/>
    <w:rsid w:val="00451893"/>
    <w:rsid w:val="00451C6F"/>
    <w:rsid w:val="00452D0D"/>
    <w:rsid w:val="00453087"/>
    <w:rsid w:val="00453676"/>
    <w:rsid w:val="004547F8"/>
    <w:rsid w:val="00454FDF"/>
    <w:rsid w:val="00455127"/>
    <w:rsid w:val="004554FD"/>
    <w:rsid w:val="0045569A"/>
    <w:rsid w:val="00455F5F"/>
    <w:rsid w:val="00456C03"/>
    <w:rsid w:val="0045794D"/>
    <w:rsid w:val="00457D0A"/>
    <w:rsid w:val="00457F03"/>
    <w:rsid w:val="0046058D"/>
    <w:rsid w:val="00460652"/>
    <w:rsid w:val="0046136D"/>
    <w:rsid w:val="00461D8E"/>
    <w:rsid w:val="004624E3"/>
    <w:rsid w:val="00463005"/>
    <w:rsid w:val="00463E77"/>
    <w:rsid w:val="0046456E"/>
    <w:rsid w:val="00464A24"/>
    <w:rsid w:val="00465B1D"/>
    <w:rsid w:val="00465C90"/>
    <w:rsid w:val="00465DA0"/>
    <w:rsid w:val="00466D54"/>
    <w:rsid w:val="00466EE5"/>
    <w:rsid w:val="004671F2"/>
    <w:rsid w:val="0046780C"/>
    <w:rsid w:val="004711B6"/>
    <w:rsid w:val="0047210E"/>
    <w:rsid w:val="00473383"/>
    <w:rsid w:val="00474940"/>
    <w:rsid w:val="0047532A"/>
    <w:rsid w:val="00475CD4"/>
    <w:rsid w:val="004761C6"/>
    <w:rsid w:val="0047768D"/>
    <w:rsid w:val="004820B2"/>
    <w:rsid w:val="0048249E"/>
    <w:rsid w:val="00482CBB"/>
    <w:rsid w:val="00482FE6"/>
    <w:rsid w:val="0048321B"/>
    <w:rsid w:val="00484CB6"/>
    <w:rsid w:val="0048560C"/>
    <w:rsid w:val="0048620F"/>
    <w:rsid w:val="00487CB6"/>
    <w:rsid w:val="00490182"/>
    <w:rsid w:val="00490378"/>
    <w:rsid w:val="00491076"/>
    <w:rsid w:val="00491E2A"/>
    <w:rsid w:val="004925E0"/>
    <w:rsid w:val="004927CF"/>
    <w:rsid w:val="00492D52"/>
    <w:rsid w:val="00493780"/>
    <w:rsid w:val="00494024"/>
    <w:rsid w:val="00494159"/>
    <w:rsid w:val="00494D6B"/>
    <w:rsid w:val="00495DE4"/>
    <w:rsid w:val="00496232"/>
    <w:rsid w:val="004966D7"/>
    <w:rsid w:val="004968BF"/>
    <w:rsid w:val="00496D5D"/>
    <w:rsid w:val="004A0C47"/>
    <w:rsid w:val="004A1744"/>
    <w:rsid w:val="004A1BBF"/>
    <w:rsid w:val="004A1D45"/>
    <w:rsid w:val="004A3C26"/>
    <w:rsid w:val="004A4880"/>
    <w:rsid w:val="004A5AA4"/>
    <w:rsid w:val="004A6A96"/>
    <w:rsid w:val="004A6BC4"/>
    <w:rsid w:val="004A6ECE"/>
    <w:rsid w:val="004A6FE6"/>
    <w:rsid w:val="004A7907"/>
    <w:rsid w:val="004B0AE0"/>
    <w:rsid w:val="004B115C"/>
    <w:rsid w:val="004B141C"/>
    <w:rsid w:val="004B232E"/>
    <w:rsid w:val="004B31F7"/>
    <w:rsid w:val="004B32ED"/>
    <w:rsid w:val="004B33B0"/>
    <w:rsid w:val="004B3958"/>
    <w:rsid w:val="004B3E70"/>
    <w:rsid w:val="004B45F1"/>
    <w:rsid w:val="004B523D"/>
    <w:rsid w:val="004B5358"/>
    <w:rsid w:val="004B53AF"/>
    <w:rsid w:val="004B5898"/>
    <w:rsid w:val="004B5F4D"/>
    <w:rsid w:val="004B65C9"/>
    <w:rsid w:val="004B728E"/>
    <w:rsid w:val="004C114C"/>
    <w:rsid w:val="004C1981"/>
    <w:rsid w:val="004C38EA"/>
    <w:rsid w:val="004C3A2B"/>
    <w:rsid w:val="004C5EA0"/>
    <w:rsid w:val="004C6AEA"/>
    <w:rsid w:val="004C6F3C"/>
    <w:rsid w:val="004C782A"/>
    <w:rsid w:val="004C784D"/>
    <w:rsid w:val="004D02A2"/>
    <w:rsid w:val="004D06C2"/>
    <w:rsid w:val="004D0964"/>
    <w:rsid w:val="004D0C6C"/>
    <w:rsid w:val="004D1E83"/>
    <w:rsid w:val="004D2211"/>
    <w:rsid w:val="004D280E"/>
    <w:rsid w:val="004D36CF"/>
    <w:rsid w:val="004D5502"/>
    <w:rsid w:val="004D5618"/>
    <w:rsid w:val="004D5E45"/>
    <w:rsid w:val="004D67FB"/>
    <w:rsid w:val="004D685D"/>
    <w:rsid w:val="004D77E1"/>
    <w:rsid w:val="004D7971"/>
    <w:rsid w:val="004E0883"/>
    <w:rsid w:val="004E0A56"/>
    <w:rsid w:val="004E1632"/>
    <w:rsid w:val="004E1C71"/>
    <w:rsid w:val="004E1DAD"/>
    <w:rsid w:val="004E2245"/>
    <w:rsid w:val="004E2B39"/>
    <w:rsid w:val="004E2C04"/>
    <w:rsid w:val="004E4295"/>
    <w:rsid w:val="004E48F9"/>
    <w:rsid w:val="004E5F63"/>
    <w:rsid w:val="004E6D11"/>
    <w:rsid w:val="004F041D"/>
    <w:rsid w:val="004F074D"/>
    <w:rsid w:val="004F0C24"/>
    <w:rsid w:val="004F11D3"/>
    <w:rsid w:val="004F1483"/>
    <w:rsid w:val="004F1AFA"/>
    <w:rsid w:val="004F34F6"/>
    <w:rsid w:val="004F427D"/>
    <w:rsid w:val="004F4E43"/>
    <w:rsid w:val="004F4FDD"/>
    <w:rsid w:val="004F55F6"/>
    <w:rsid w:val="004F66B3"/>
    <w:rsid w:val="00500E6F"/>
    <w:rsid w:val="00500E7E"/>
    <w:rsid w:val="00501853"/>
    <w:rsid w:val="005029A0"/>
    <w:rsid w:val="00502A9E"/>
    <w:rsid w:val="00502BF4"/>
    <w:rsid w:val="00503772"/>
    <w:rsid w:val="00503D2F"/>
    <w:rsid w:val="00504F21"/>
    <w:rsid w:val="005060E0"/>
    <w:rsid w:val="005061D3"/>
    <w:rsid w:val="00506390"/>
    <w:rsid w:val="00507E46"/>
    <w:rsid w:val="00510C54"/>
    <w:rsid w:val="00511CEF"/>
    <w:rsid w:val="00512CC4"/>
    <w:rsid w:val="00513619"/>
    <w:rsid w:val="005136DA"/>
    <w:rsid w:val="00513C9B"/>
    <w:rsid w:val="0051477F"/>
    <w:rsid w:val="00514CA6"/>
    <w:rsid w:val="0051509F"/>
    <w:rsid w:val="005152E5"/>
    <w:rsid w:val="00515427"/>
    <w:rsid w:val="00516060"/>
    <w:rsid w:val="005160DE"/>
    <w:rsid w:val="005161C0"/>
    <w:rsid w:val="005163B4"/>
    <w:rsid w:val="005168EF"/>
    <w:rsid w:val="00516F2E"/>
    <w:rsid w:val="00517BFD"/>
    <w:rsid w:val="00517F9D"/>
    <w:rsid w:val="005211B9"/>
    <w:rsid w:val="00522A1A"/>
    <w:rsid w:val="00523E0B"/>
    <w:rsid w:val="00524D2D"/>
    <w:rsid w:val="00525905"/>
    <w:rsid w:val="005267C5"/>
    <w:rsid w:val="00527E02"/>
    <w:rsid w:val="00527E25"/>
    <w:rsid w:val="00527FAF"/>
    <w:rsid w:val="0053040C"/>
    <w:rsid w:val="0053118F"/>
    <w:rsid w:val="00531F1A"/>
    <w:rsid w:val="00532145"/>
    <w:rsid w:val="005322C0"/>
    <w:rsid w:val="00532759"/>
    <w:rsid w:val="00532BEE"/>
    <w:rsid w:val="005330EA"/>
    <w:rsid w:val="005353EB"/>
    <w:rsid w:val="00535751"/>
    <w:rsid w:val="0053664F"/>
    <w:rsid w:val="0053734B"/>
    <w:rsid w:val="00540F12"/>
    <w:rsid w:val="005433F9"/>
    <w:rsid w:val="005445EB"/>
    <w:rsid w:val="00544FD7"/>
    <w:rsid w:val="00545306"/>
    <w:rsid w:val="005461A1"/>
    <w:rsid w:val="005461FD"/>
    <w:rsid w:val="00546257"/>
    <w:rsid w:val="00547EB5"/>
    <w:rsid w:val="00550332"/>
    <w:rsid w:val="00551057"/>
    <w:rsid w:val="00552451"/>
    <w:rsid w:val="00553293"/>
    <w:rsid w:val="00553386"/>
    <w:rsid w:val="0055371E"/>
    <w:rsid w:val="0055403C"/>
    <w:rsid w:val="0055406A"/>
    <w:rsid w:val="0055455B"/>
    <w:rsid w:val="00555333"/>
    <w:rsid w:val="00555921"/>
    <w:rsid w:val="00555C4A"/>
    <w:rsid w:val="00556113"/>
    <w:rsid w:val="00556908"/>
    <w:rsid w:val="0055779B"/>
    <w:rsid w:val="005579B8"/>
    <w:rsid w:val="005601EA"/>
    <w:rsid w:val="00560F99"/>
    <w:rsid w:val="0056128B"/>
    <w:rsid w:val="0056171F"/>
    <w:rsid w:val="0056226B"/>
    <w:rsid w:val="00562946"/>
    <w:rsid w:val="00562A8F"/>
    <w:rsid w:val="005630EA"/>
    <w:rsid w:val="00563395"/>
    <w:rsid w:val="005642B5"/>
    <w:rsid w:val="0056611C"/>
    <w:rsid w:val="00566FDA"/>
    <w:rsid w:val="00567194"/>
    <w:rsid w:val="00567A72"/>
    <w:rsid w:val="0057167F"/>
    <w:rsid w:val="0057355A"/>
    <w:rsid w:val="00573A87"/>
    <w:rsid w:val="0057693D"/>
    <w:rsid w:val="00577C67"/>
    <w:rsid w:val="00580212"/>
    <w:rsid w:val="00580FF0"/>
    <w:rsid w:val="00581B3B"/>
    <w:rsid w:val="00581D1C"/>
    <w:rsid w:val="00581FC9"/>
    <w:rsid w:val="00583823"/>
    <w:rsid w:val="00583A6A"/>
    <w:rsid w:val="00583B2D"/>
    <w:rsid w:val="00584C49"/>
    <w:rsid w:val="00585D46"/>
    <w:rsid w:val="00585FE8"/>
    <w:rsid w:val="0058746B"/>
    <w:rsid w:val="00587647"/>
    <w:rsid w:val="00590175"/>
    <w:rsid w:val="0059032B"/>
    <w:rsid w:val="00590CAE"/>
    <w:rsid w:val="00591A94"/>
    <w:rsid w:val="00592F47"/>
    <w:rsid w:val="0059471F"/>
    <w:rsid w:val="00595444"/>
    <w:rsid w:val="00595AA3"/>
    <w:rsid w:val="0059627D"/>
    <w:rsid w:val="00596845"/>
    <w:rsid w:val="00596A22"/>
    <w:rsid w:val="00597125"/>
    <w:rsid w:val="005A05A8"/>
    <w:rsid w:val="005A0970"/>
    <w:rsid w:val="005A09B2"/>
    <w:rsid w:val="005A12BE"/>
    <w:rsid w:val="005A1727"/>
    <w:rsid w:val="005A1EEC"/>
    <w:rsid w:val="005A272D"/>
    <w:rsid w:val="005A2937"/>
    <w:rsid w:val="005A2D42"/>
    <w:rsid w:val="005A2F15"/>
    <w:rsid w:val="005A3260"/>
    <w:rsid w:val="005A3A4F"/>
    <w:rsid w:val="005A56FC"/>
    <w:rsid w:val="005A5838"/>
    <w:rsid w:val="005A5926"/>
    <w:rsid w:val="005A63D8"/>
    <w:rsid w:val="005A74B5"/>
    <w:rsid w:val="005A7BE5"/>
    <w:rsid w:val="005B1B1F"/>
    <w:rsid w:val="005B1EB3"/>
    <w:rsid w:val="005B2A7E"/>
    <w:rsid w:val="005B30E0"/>
    <w:rsid w:val="005B347F"/>
    <w:rsid w:val="005B3B38"/>
    <w:rsid w:val="005B4002"/>
    <w:rsid w:val="005B69B2"/>
    <w:rsid w:val="005B74A2"/>
    <w:rsid w:val="005B79F5"/>
    <w:rsid w:val="005C0D05"/>
    <w:rsid w:val="005C0DCD"/>
    <w:rsid w:val="005C12E6"/>
    <w:rsid w:val="005C15BD"/>
    <w:rsid w:val="005C2132"/>
    <w:rsid w:val="005C2327"/>
    <w:rsid w:val="005C30CF"/>
    <w:rsid w:val="005C3254"/>
    <w:rsid w:val="005C36FD"/>
    <w:rsid w:val="005C3D30"/>
    <w:rsid w:val="005C4011"/>
    <w:rsid w:val="005C4800"/>
    <w:rsid w:val="005C606E"/>
    <w:rsid w:val="005C63BE"/>
    <w:rsid w:val="005C6849"/>
    <w:rsid w:val="005C6A65"/>
    <w:rsid w:val="005C6E7A"/>
    <w:rsid w:val="005C6F55"/>
    <w:rsid w:val="005C7473"/>
    <w:rsid w:val="005D04BB"/>
    <w:rsid w:val="005D06AA"/>
    <w:rsid w:val="005D08CF"/>
    <w:rsid w:val="005D139E"/>
    <w:rsid w:val="005D1E66"/>
    <w:rsid w:val="005D3013"/>
    <w:rsid w:val="005D3456"/>
    <w:rsid w:val="005D5CC8"/>
    <w:rsid w:val="005D6768"/>
    <w:rsid w:val="005D6939"/>
    <w:rsid w:val="005D75B6"/>
    <w:rsid w:val="005D798F"/>
    <w:rsid w:val="005D7E76"/>
    <w:rsid w:val="005E1566"/>
    <w:rsid w:val="005E1B84"/>
    <w:rsid w:val="005E2C5A"/>
    <w:rsid w:val="005E3156"/>
    <w:rsid w:val="005E36E2"/>
    <w:rsid w:val="005E3B58"/>
    <w:rsid w:val="005E58EF"/>
    <w:rsid w:val="005E6F5E"/>
    <w:rsid w:val="005E76AF"/>
    <w:rsid w:val="005E7E57"/>
    <w:rsid w:val="005F1051"/>
    <w:rsid w:val="005F1701"/>
    <w:rsid w:val="005F17FB"/>
    <w:rsid w:val="005F19BD"/>
    <w:rsid w:val="005F21A7"/>
    <w:rsid w:val="005F3FDC"/>
    <w:rsid w:val="005F55A2"/>
    <w:rsid w:val="005F5ABA"/>
    <w:rsid w:val="005F63FE"/>
    <w:rsid w:val="006001CF"/>
    <w:rsid w:val="00601733"/>
    <w:rsid w:val="0060197A"/>
    <w:rsid w:val="00603706"/>
    <w:rsid w:val="00603A80"/>
    <w:rsid w:val="00610743"/>
    <w:rsid w:val="006110E2"/>
    <w:rsid w:val="006113F9"/>
    <w:rsid w:val="00611D95"/>
    <w:rsid w:val="006125DA"/>
    <w:rsid w:val="006129E0"/>
    <w:rsid w:val="006132D9"/>
    <w:rsid w:val="00615AB1"/>
    <w:rsid w:val="00615ED8"/>
    <w:rsid w:val="00616494"/>
    <w:rsid w:val="00616F28"/>
    <w:rsid w:val="00617E21"/>
    <w:rsid w:val="00621790"/>
    <w:rsid w:val="0062257B"/>
    <w:rsid w:val="00622667"/>
    <w:rsid w:val="0062490B"/>
    <w:rsid w:val="00624B5A"/>
    <w:rsid w:val="00626060"/>
    <w:rsid w:val="006263EE"/>
    <w:rsid w:val="006264E9"/>
    <w:rsid w:val="006277A9"/>
    <w:rsid w:val="00630CC8"/>
    <w:rsid w:val="00631248"/>
    <w:rsid w:val="006317B5"/>
    <w:rsid w:val="00633548"/>
    <w:rsid w:val="00635BCC"/>
    <w:rsid w:val="00635BEE"/>
    <w:rsid w:val="00637CE0"/>
    <w:rsid w:val="00637D79"/>
    <w:rsid w:val="006403A5"/>
    <w:rsid w:val="00640B92"/>
    <w:rsid w:val="00640DE9"/>
    <w:rsid w:val="00641342"/>
    <w:rsid w:val="00641A0F"/>
    <w:rsid w:val="00641F62"/>
    <w:rsid w:val="00643E14"/>
    <w:rsid w:val="0064482D"/>
    <w:rsid w:val="00645A7A"/>
    <w:rsid w:val="00645F4A"/>
    <w:rsid w:val="00647E37"/>
    <w:rsid w:val="00647FF4"/>
    <w:rsid w:val="0065073B"/>
    <w:rsid w:val="00651FB0"/>
    <w:rsid w:val="006525B8"/>
    <w:rsid w:val="006528FC"/>
    <w:rsid w:val="00652E4F"/>
    <w:rsid w:val="006537CC"/>
    <w:rsid w:val="00655CE0"/>
    <w:rsid w:val="006575BD"/>
    <w:rsid w:val="006576EB"/>
    <w:rsid w:val="006579A0"/>
    <w:rsid w:val="00660B67"/>
    <w:rsid w:val="00661ADC"/>
    <w:rsid w:val="00662873"/>
    <w:rsid w:val="00663EE6"/>
    <w:rsid w:val="00663FE2"/>
    <w:rsid w:val="0066539C"/>
    <w:rsid w:val="006658D1"/>
    <w:rsid w:val="006666A5"/>
    <w:rsid w:val="006669AF"/>
    <w:rsid w:val="006706EB"/>
    <w:rsid w:val="00670759"/>
    <w:rsid w:val="00671AC6"/>
    <w:rsid w:val="00671AFD"/>
    <w:rsid w:val="00671DCC"/>
    <w:rsid w:val="00672996"/>
    <w:rsid w:val="00675ABE"/>
    <w:rsid w:val="00675B6D"/>
    <w:rsid w:val="006771B9"/>
    <w:rsid w:val="0067750A"/>
    <w:rsid w:val="00677E17"/>
    <w:rsid w:val="006817D8"/>
    <w:rsid w:val="0068289F"/>
    <w:rsid w:val="006834DE"/>
    <w:rsid w:val="0068593B"/>
    <w:rsid w:val="00685EE6"/>
    <w:rsid w:val="00687536"/>
    <w:rsid w:val="00690549"/>
    <w:rsid w:val="00690D8D"/>
    <w:rsid w:val="006910AB"/>
    <w:rsid w:val="006912A0"/>
    <w:rsid w:val="00691847"/>
    <w:rsid w:val="00691E42"/>
    <w:rsid w:val="00692645"/>
    <w:rsid w:val="00692771"/>
    <w:rsid w:val="00692B90"/>
    <w:rsid w:val="006945A0"/>
    <w:rsid w:val="00694A0F"/>
    <w:rsid w:val="00694C37"/>
    <w:rsid w:val="0069552E"/>
    <w:rsid w:val="00697019"/>
    <w:rsid w:val="006A00DC"/>
    <w:rsid w:val="006A016A"/>
    <w:rsid w:val="006A1463"/>
    <w:rsid w:val="006A298B"/>
    <w:rsid w:val="006A34EC"/>
    <w:rsid w:val="006A3DBE"/>
    <w:rsid w:val="006A5224"/>
    <w:rsid w:val="006A5996"/>
    <w:rsid w:val="006A6033"/>
    <w:rsid w:val="006A7349"/>
    <w:rsid w:val="006B0C3F"/>
    <w:rsid w:val="006B1110"/>
    <w:rsid w:val="006B257F"/>
    <w:rsid w:val="006B439B"/>
    <w:rsid w:val="006B468B"/>
    <w:rsid w:val="006B4D4C"/>
    <w:rsid w:val="006B5086"/>
    <w:rsid w:val="006B533A"/>
    <w:rsid w:val="006B5943"/>
    <w:rsid w:val="006B68B9"/>
    <w:rsid w:val="006B74F0"/>
    <w:rsid w:val="006B7F4A"/>
    <w:rsid w:val="006C0706"/>
    <w:rsid w:val="006C1982"/>
    <w:rsid w:val="006C1F6A"/>
    <w:rsid w:val="006C4855"/>
    <w:rsid w:val="006C4875"/>
    <w:rsid w:val="006C50F0"/>
    <w:rsid w:val="006C761C"/>
    <w:rsid w:val="006D1561"/>
    <w:rsid w:val="006D19E6"/>
    <w:rsid w:val="006D4068"/>
    <w:rsid w:val="006D46E2"/>
    <w:rsid w:val="006D5764"/>
    <w:rsid w:val="006D66A4"/>
    <w:rsid w:val="006D78FA"/>
    <w:rsid w:val="006E06EE"/>
    <w:rsid w:val="006E0AD7"/>
    <w:rsid w:val="006E0B3F"/>
    <w:rsid w:val="006E12FF"/>
    <w:rsid w:val="006E2A16"/>
    <w:rsid w:val="006E2D65"/>
    <w:rsid w:val="006E32B5"/>
    <w:rsid w:val="006E71F7"/>
    <w:rsid w:val="006E7E18"/>
    <w:rsid w:val="006F0799"/>
    <w:rsid w:val="006F0DA1"/>
    <w:rsid w:val="006F2478"/>
    <w:rsid w:val="006F3A88"/>
    <w:rsid w:val="006F3F34"/>
    <w:rsid w:val="006F4A8E"/>
    <w:rsid w:val="006F4D45"/>
    <w:rsid w:val="006F77EF"/>
    <w:rsid w:val="007003B4"/>
    <w:rsid w:val="007006DD"/>
    <w:rsid w:val="00700F56"/>
    <w:rsid w:val="00701177"/>
    <w:rsid w:val="007026F1"/>
    <w:rsid w:val="0070296C"/>
    <w:rsid w:val="00702986"/>
    <w:rsid w:val="00702CCF"/>
    <w:rsid w:val="0070388B"/>
    <w:rsid w:val="00703E0A"/>
    <w:rsid w:val="007040C3"/>
    <w:rsid w:val="00704125"/>
    <w:rsid w:val="007048D2"/>
    <w:rsid w:val="00704F10"/>
    <w:rsid w:val="007061DF"/>
    <w:rsid w:val="00706F04"/>
    <w:rsid w:val="00706F87"/>
    <w:rsid w:val="00706FDC"/>
    <w:rsid w:val="00707C5B"/>
    <w:rsid w:val="00707E30"/>
    <w:rsid w:val="0071043B"/>
    <w:rsid w:val="00710FFE"/>
    <w:rsid w:val="00711743"/>
    <w:rsid w:val="00711D07"/>
    <w:rsid w:val="007137D3"/>
    <w:rsid w:val="00713B48"/>
    <w:rsid w:val="00713D62"/>
    <w:rsid w:val="00713DAC"/>
    <w:rsid w:val="00716D0D"/>
    <w:rsid w:val="007171AE"/>
    <w:rsid w:val="007174B7"/>
    <w:rsid w:val="0072099B"/>
    <w:rsid w:val="00721E28"/>
    <w:rsid w:val="007222AC"/>
    <w:rsid w:val="00722C5A"/>
    <w:rsid w:val="0072327E"/>
    <w:rsid w:val="00723DB1"/>
    <w:rsid w:val="0072430B"/>
    <w:rsid w:val="00724625"/>
    <w:rsid w:val="00725216"/>
    <w:rsid w:val="00725EFC"/>
    <w:rsid w:val="00725F91"/>
    <w:rsid w:val="007261C9"/>
    <w:rsid w:val="007309A2"/>
    <w:rsid w:val="00730B61"/>
    <w:rsid w:val="00730E71"/>
    <w:rsid w:val="007321EE"/>
    <w:rsid w:val="00732D37"/>
    <w:rsid w:val="00732E1E"/>
    <w:rsid w:val="007331FC"/>
    <w:rsid w:val="007338FC"/>
    <w:rsid w:val="00734508"/>
    <w:rsid w:val="00734CC6"/>
    <w:rsid w:val="0073512D"/>
    <w:rsid w:val="0073520B"/>
    <w:rsid w:val="00735369"/>
    <w:rsid w:val="00737787"/>
    <w:rsid w:val="00740D9A"/>
    <w:rsid w:val="00742228"/>
    <w:rsid w:val="00742B87"/>
    <w:rsid w:val="00743156"/>
    <w:rsid w:val="007458EA"/>
    <w:rsid w:val="00745F3D"/>
    <w:rsid w:val="007464C1"/>
    <w:rsid w:val="00747C31"/>
    <w:rsid w:val="00747FF5"/>
    <w:rsid w:val="00750D13"/>
    <w:rsid w:val="00751B0F"/>
    <w:rsid w:val="00751D95"/>
    <w:rsid w:val="0075220D"/>
    <w:rsid w:val="007522A2"/>
    <w:rsid w:val="00754566"/>
    <w:rsid w:val="0075511A"/>
    <w:rsid w:val="007553F0"/>
    <w:rsid w:val="00756761"/>
    <w:rsid w:val="00757D13"/>
    <w:rsid w:val="00760E17"/>
    <w:rsid w:val="00760EC7"/>
    <w:rsid w:val="007611BE"/>
    <w:rsid w:val="00761231"/>
    <w:rsid w:val="00761B9D"/>
    <w:rsid w:val="007623C4"/>
    <w:rsid w:val="0076249E"/>
    <w:rsid w:val="007627F1"/>
    <w:rsid w:val="007634BF"/>
    <w:rsid w:val="00763B34"/>
    <w:rsid w:val="00763CD0"/>
    <w:rsid w:val="00763EB8"/>
    <w:rsid w:val="00764E41"/>
    <w:rsid w:val="00765FC1"/>
    <w:rsid w:val="007660E2"/>
    <w:rsid w:val="00766841"/>
    <w:rsid w:val="00767666"/>
    <w:rsid w:val="00770041"/>
    <w:rsid w:val="00770373"/>
    <w:rsid w:val="007709FB"/>
    <w:rsid w:val="007713A4"/>
    <w:rsid w:val="00771C0C"/>
    <w:rsid w:val="00772687"/>
    <w:rsid w:val="0077283C"/>
    <w:rsid w:val="00772F59"/>
    <w:rsid w:val="00775370"/>
    <w:rsid w:val="00775DE1"/>
    <w:rsid w:val="007770EF"/>
    <w:rsid w:val="007806EB"/>
    <w:rsid w:val="00780804"/>
    <w:rsid w:val="00781150"/>
    <w:rsid w:val="0078346F"/>
    <w:rsid w:val="007835B6"/>
    <w:rsid w:val="0078368F"/>
    <w:rsid w:val="0078393A"/>
    <w:rsid w:val="00784789"/>
    <w:rsid w:val="007847A7"/>
    <w:rsid w:val="007850EB"/>
    <w:rsid w:val="00785B40"/>
    <w:rsid w:val="00785CD2"/>
    <w:rsid w:val="007867F8"/>
    <w:rsid w:val="0078779A"/>
    <w:rsid w:val="00787BD7"/>
    <w:rsid w:val="00790026"/>
    <w:rsid w:val="007909E6"/>
    <w:rsid w:val="00791666"/>
    <w:rsid w:val="00791A7A"/>
    <w:rsid w:val="00792386"/>
    <w:rsid w:val="00792B9D"/>
    <w:rsid w:val="00792C05"/>
    <w:rsid w:val="0079379E"/>
    <w:rsid w:val="00793EB3"/>
    <w:rsid w:val="007A08DE"/>
    <w:rsid w:val="007A0CB4"/>
    <w:rsid w:val="007A1899"/>
    <w:rsid w:val="007A1AB1"/>
    <w:rsid w:val="007A2EFB"/>
    <w:rsid w:val="007A519F"/>
    <w:rsid w:val="007A7354"/>
    <w:rsid w:val="007A7933"/>
    <w:rsid w:val="007B1A88"/>
    <w:rsid w:val="007B1ABB"/>
    <w:rsid w:val="007B516B"/>
    <w:rsid w:val="007C116A"/>
    <w:rsid w:val="007C3E5F"/>
    <w:rsid w:val="007C4A72"/>
    <w:rsid w:val="007C4E46"/>
    <w:rsid w:val="007C5639"/>
    <w:rsid w:val="007C6225"/>
    <w:rsid w:val="007C7672"/>
    <w:rsid w:val="007D2A8E"/>
    <w:rsid w:val="007D3655"/>
    <w:rsid w:val="007D4C47"/>
    <w:rsid w:val="007D528F"/>
    <w:rsid w:val="007D5D84"/>
    <w:rsid w:val="007D5E34"/>
    <w:rsid w:val="007D5F33"/>
    <w:rsid w:val="007D6A65"/>
    <w:rsid w:val="007D6EAA"/>
    <w:rsid w:val="007D779D"/>
    <w:rsid w:val="007E0422"/>
    <w:rsid w:val="007E0789"/>
    <w:rsid w:val="007E18AD"/>
    <w:rsid w:val="007E21C1"/>
    <w:rsid w:val="007E2901"/>
    <w:rsid w:val="007E2D43"/>
    <w:rsid w:val="007E3A18"/>
    <w:rsid w:val="007E40C3"/>
    <w:rsid w:val="007E44E2"/>
    <w:rsid w:val="007E495C"/>
    <w:rsid w:val="007E4C4E"/>
    <w:rsid w:val="007E50DE"/>
    <w:rsid w:val="007E5784"/>
    <w:rsid w:val="007E5E81"/>
    <w:rsid w:val="007E71C4"/>
    <w:rsid w:val="007E74A1"/>
    <w:rsid w:val="007E765D"/>
    <w:rsid w:val="007E7C3A"/>
    <w:rsid w:val="007F0623"/>
    <w:rsid w:val="007F0642"/>
    <w:rsid w:val="007F1BEE"/>
    <w:rsid w:val="007F2B46"/>
    <w:rsid w:val="007F31EF"/>
    <w:rsid w:val="007F55C5"/>
    <w:rsid w:val="007F58A8"/>
    <w:rsid w:val="007F6981"/>
    <w:rsid w:val="0080031F"/>
    <w:rsid w:val="00800B84"/>
    <w:rsid w:val="00800F62"/>
    <w:rsid w:val="00801461"/>
    <w:rsid w:val="00801749"/>
    <w:rsid w:val="00802C67"/>
    <w:rsid w:val="00803EAC"/>
    <w:rsid w:val="00803EC8"/>
    <w:rsid w:val="00804227"/>
    <w:rsid w:val="00804958"/>
    <w:rsid w:val="00804C84"/>
    <w:rsid w:val="0080524B"/>
    <w:rsid w:val="008054C4"/>
    <w:rsid w:val="008066FF"/>
    <w:rsid w:val="00807017"/>
    <w:rsid w:val="008125C8"/>
    <w:rsid w:val="0081265E"/>
    <w:rsid w:val="00812992"/>
    <w:rsid w:val="00812D1B"/>
    <w:rsid w:val="008134A2"/>
    <w:rsid w:val="00813B3B"/>
    <w:rsid w:val="008144E1"/>
    <w:rsid w:val="00814CED"/>
    <w:rsid w:val="0081563B"/>
    <w:rsid w:val="008157C6"/>
    <w:rsid w:val="00815CFA"/>
    <w:rsid w:val="00815D89"/>
    <w:rsid w:val="00815FD8"/>
    <w:rsid w:val="00816144"/>
    <w:rsid w:val="00816389"/>
    <w:rsid w:val="00816A93"/>
    <w:rsid w:val="008177B1"/>
    <w:rsid w:val="0082060D"/>
    <w:rsid w:val="00820700"/>
    <w:rsid w:val="00821383"/>
    <w:rsid w:val="00821D64"/>
    <w:rsid w:val="00822B9D"/>
    <w:rsid w:val="00823405"/>
    <w:rsid w:val="00823578"/>
    <w:rsid w:val="0082495A"/>
    <w:rsid w:val="00824EA7"/>
    <w:rsid w:val="008253F3"/>
    <w:rsid w:val="00825A1C"/>
    <w:rsid w:val="00826B87"/>
    <w:rsid w:val="008274CA"/>
    <w:rsid w:val="0082762B"/>
    <w:rsid w:val="00830F7C"/>
    <w:rsid w:val="00831ED3"/>
    <w:rsid w:val="00832AD6"/>
    <w:rsid w:val="00833488"/>
    <w:rsid w:val="00833732"/>
    <w:rsid w:val="00834409"/>
    <w:rsid w:val="008348BA"/>
    <w:rsid w:val="00834DE5"/>
    <w:rsid w:val="00837161"/>
    <w:rsid w:val="008379F2"/>
    <w:rsid w:val="00837C99"/>
    <w:rsid w:val="0084144D"/>
    <w:rsid w:val="00841AC7"/>
    <w:rsid w:val="00841D63"/>
    <w:rsid w:val="00842166"/>
    <w:rsid w:val="008433C6"/>
    <w:rsid w:val="00844651"/>
    <w:rsid w:val="00845DF0"/>
    <w:rsid w:val="00846AD4"/>
    <w:rsid w:val="008471E5"/>
    <w:rsid w:val="00847CF2"/>
    <w:rsid w:val="0085032B"/>
    <w:rsid w:val="00850944"/>
    <w:rsid w:val="00850D87"/>
    <w:rsid w:val="0085136B"/>
    <w:rsid w:val="00851962"/>
    <w:rsid w:val="00852284"/>
    <w:rsid w:val="008522AE"/>
    <w:rsid w:val="008534E3"/>
    <w:rsid w:val="008537F6"/>
    <w:rsid w:val="00854DF4"/>
    <w:rsid w:val="00854FFD"/>
    <w:rsid w:val="00855F3A"/>
    <w:rsid w:val="00856E74"/>
    <w:rsid w:val="008576DB"/>
    <w:rsid w:val="008579FA"/>
    <w:rsid w:val="008610A2"/>
    <w:rsid w:val="0086127A"/>
    <w:rsid w:val="00861680"/>
    <w:rsid w:val="008625AC"/>
    <w:rsid w:val="00862857"/>
    <w:rsid w:val="0086311B"/>
    <w:rsid w:val="00864256"/>
    <w:rsid w:val="008657D5"/>
    <w:rsid w:val="0086664A"/>
    <w:rsid w:val="00867744"/>
    <w:rsid w:val="00870C89"/>
    <w:rsid w:val="0087108A"/>
    <w:rsid w:val="00871DA4"/>
    <w:rsid w:val="00871E5E"/>
    <w:rsid w:val="00871EFE"/>
    <w:rsid w:val="0087207B"/>
    <w:rsid w:val="0087228D"/>
    <w:rsid w:val="008730BC"/>
    <w:rsid w:val="0087396D"/>
    <w:rsid w:val="0087639B"/>
    <w:rsid w:val="00876539"/>
    <w:rsid w:val="00877333"/>
    <w:rsid w:val="00877359"/>
    <w:rsid w:val="008807BB"/>
    <w:rsid w:val="00882476"/>
    <w:rsid w:val="00883412"/>
    <w:rsid w:val="0088375A"/>
    <w:rsid w:val="0088466D"/>
    <w:rsid w:val="008852F9"/>
    <w:rsid w:val="00885AD0"/>
    <w:rsid w:val="00886DCF"/>
    <w:rsid w:val="00887AFD"/>
    <w:rsid w:val="00887B7F"/>
    <w:rsid w:val="00887C7F"/>
    <w:rsid w:val="00887FC5"/>
    <w:rsid w:val="008900E6"/>
    <w:rsid w:val="00890655"/>
    <w:rsid w:val="008911BB"/>
    <w:rsid w:val="008947CF"/>
    <w:rsid w:val="00894841"/>
    <w:rsid w:val="00894A5B"/>
    <w:rsid w:val="00896C7B"/>
    <w:rsid w:val="008A0A15"/>
    <w:rsid w:val="008A12DF"/>
    <w:rsid w:val="008A1AED"/>
    <w:rsid w:val="008A1E8A"/>
    <w:rsid w:val="008A21C0"/>
    <w:rsid w:val="008A2246"/>
    <w:rsid w:val="008A2BAD"/>
    <w:rsid w:val="008A3189"/>
    <w:rsid w:val="008A3ADA"/>
    <w:rsid w:val="008A4660"/>
    <w:rsid w:val="008A46B6"/>
    <w:rsid w:val="008A4B0C"/>
    <w:rsid w:val="008A51AE"/>
    <w:rsid w:val="008A55B4"/>
    <w:rsid w:val="008A5B6C"/>
    <w:rsid w:val="008A6100"/>
    <w:rsid w:val="008A684A"/>
    <w:rsid w:val="008A7180"/>
    <w:rsid w:val="008A7259"/>
    <w:rsid w:val="008B0F1C"/>
    <w:rsid w:val="008B12A5"/>
    <w:rsid w:val="008B1555"/>
    <w:rsid w:val="008B4A6F"/>
    <w:rsid w:val="008B53F0"/>
    <w:rsid w:val="008B5AF4"/>
    <w:rsid w:val="008B5DAE"/>
    <w:rsid w:val="008B6244"/>
    <w:rsid w:val="008B76FB"/>
    <w:rsid w:val="008B76FF"/>
    <w:rsid w:val="008C0026"/>
    <w:rsid w:val="008C1497"/>
    <w:rsid w:val="008C28F7"/>
    <w:rsid w:val="008C2B19"/>
    <w:rsid w:val="008C321C"/>
    <w:rsid w:val="008C3336"/>
    <w:rsid w:val="008C34D6"/>
    <w:rsid w:val="008C37B6"/>
    <w:rsid w:val="008C4B64"/>
    <w:rsid w:val="008C60AD"/>
    <w:rsid w:val="008C60D2"/>
    <w:rsid w:val="008C670C"/>
    <w:rsid w:val="008C6B04"/>
    <w:rsid w:val="008C6C1B"/>
    <w:rsid w:val="008C6F5B"/>
    <w:rsid w:val="008C7635"/>
    <w:rsid w:val="008C76FC"/>
    <w:rsid w:val="008C7DB9"/>
    <w:rsid w:val="008C7FFA"/>
    <w:rsid w:val="008D0040"/>
    <w:rsid w:val="008D01A1"/>
    <w:rsid w:val="008D2BFA"/>
    <w:rsid w:val="008D36E2"/>
    <w:rsid w:val="008D3A24"/>
    <w:rsid w:val="008D3F5B"/>
    <w:rsid w:val="008D46BA"/>
    <w:rsid w:val="008D46D0"/>
    <w:rsid w:val="008D4834"/>
    <w:rsid w:val="008D48B9"/>
    <w:rsid w:val="008D5237"/>
    <w:rsid w:val="008D5787"/>
    <w:rsid w:val="008D5CD8"/>
    <w:rsid w:val="008D5D1C"/>
    <w:rsid w:val="008D5F1B"/>
    <w:rsid w:val="008D6B7F"/>
    <w:rsid w:val="008D7C09"/>
    <w:rsid w:val="008D7CA9"/>
    <w:rsid w:val="008D7EE4"/>
    <w:rsid w:val="008E0014"/>
    <w:rsid w:val="008E023E"/>
    <w:rsid w:val="008E0BE1"/>
    <w:rsid w:val="008E0DB2"/>
    <w:rsid w:val="008E1539"/>
    <w:rsid w:val="008E1958"/>
    <w:rsid w:val="008E2121"/>
    <w:rsid w:val="008E2FAB"/>
    <w:rsid w:val="008E41C6"/>
    <w:rsid w:val="008E4B5F"/>
    <w:rsid w:val="008E4D05"/>
    <w:rsid w:val="008E58A4"/>
    <w:rsid w:val="008E60D4"/>
    <w:rsid w:val="008E63DD"/>
    <w:rsid w:val="008E71A6"/>
    <w:rsid w:val="008F0D27"/>
    <w:rsid w:val="008F1009"/>
    <w:rsid w:val="008F24C6"/>
    <w:rsid w:val="008F28A9"/>
    <w:rsid w:val="008F38FB"/>
    <w:rsid w:val="008F3E7F"/>
    <w:rsid w:val="008F3EEE"/>
    <w:rsid w:val="008F4FEC"/>
    <w:rsid w:val="008F58C6"/>
    <w:rsid w:val="008F5A8B"/>
    <w:rsid w:val="008F5D15"/>
    <w:rsid w:val="008F67A3"/>
    <w:rsid w:val="008F69BE"/>
    <w:rsid w:val="008F6A37"/>
    <w:rsid w:val="008F6DDD"/>
    <w:rsid w:val="008F7CD6"/>
    <w:rsid w:val="009001B6"/>
    <w:rsid w:val="00900621"/>
    <w:rsid w:val="00900E15"/>
    <w:rsid w:val="00900E6C"/>
    <w:rsid w:val="00901055"/>
    <w:rsid w:val="00901084"/>
    <w:rsid w:val="00901554"/>
    <w:rsid w:val="00901BC4"/>
    <w:rsid w:val="00901CF0"/>
    <w:rsid w:val="00902539"/>
    <w:rsid w:val="00902F8B"/>
    <w:rsid w:val="009033F7"/>
    <w:rsid w:val="00905696"/>
    <w:rsid w:val="00905826"/>
    <w:rsid w:val="0090605A"/>
    <w:rsid w:val="009064B8"/>
    <w:rsid w:val="009064D6"/>
    <w:rsid w:val="00907563"/>
    <w:rsid w:val="00910EB7"/>
    <w:rsid w:val="00911F48"/>
    <w:rsid w:val="009127D7"/>
    <w:rsid w:val="00912B87"/>
    <w:rsid w:val="00913488"/>
    <w:rsid w:val="0091381F"/>
    <w:rsid w:val="00913F02"/>
    <w:rsid w:val="009163E9"/>
    <w:rsid w:val="00916CCF"/>
    <w:rsid w:val="009171FE"/>
    <w:rsid w:val="0092086C"/>
    <w:rsid w:val="009220D8"/>
    <w:rsid w:val="009225F3"/>
    <w:rsid w:val="00922731"/>
    <w:rsid w:val="00922FB5"/>
    <w:rsid w:val="009238F4"/>
    <w:rsid w:val="00924741"/>
    <w:rsid w:val="009255A7"/>
    <w:rsid w:val="00926CD0"/>
    <w:rsid w:val="00932C4C"/>
    <w:rsid w:val="00932CA6"/>
    <w:rsid w:val="00933236"/>
    <w:rsid w:val="00933C47"/>
    <w:rsid w:val="009346B5"/>
    <w:rsid w:val="00934832"/>
    <w:rsid w:val="009351C8"/>
    <w:rsid w:val="00935940"/>
    <w:rsid w:val="0093776F"/>
    <w:rsid w:val="0094175A"/>
    <w:rsid w:val="00941F16"/>
    <w:rsid w:val="009433EE"/>
    <w:rsid w:val="00943626"/>
    <w:rsid w:val="00943C65"/>
    <w:rsid w:val="009452CB"/>
    <w:rsid w:val="00945AA7"/>
    <w:rsid w:val="00945E30"/>
    <w:rsid w:val="009461B4"/>
    <w:rsid w:val="00946672"/>
    <w:rsid w:val="009467B9"/>
    <w:rsid w:val="00947324"/>
    <w:rsid w:val="00947956"/>
    <w:rsid w:val="00947B80"/>
    <w:rsid w:val="009508D6"/>
    <w:rsid w:val="00950F36"/>
    <w:rsid w:val="0095155A"/>
    <w:rsid w:val="0095204F"/>
    <w:rsid w:val="0095214E"/>
    <w:rsid w:val="0095249C"/>
    <w:rsid w:val="00953057"/>
    <w:rsid w:val="00953A4F"/>
    <w:rsid w:val="00953BFB"/>
    <w:rsid w:val="00956B62"/>
    <w:rsid w:val="00956C0B"/>
    <w:rsid w:val="00956EC0"/>
    <w:rsid w:val="00957951"/>
    <w:rsid w:val="00960633"/>
    <w:rsid w:val="00962E50"/>
    <w:rsid w:val="00963E97"/>
    <w:rsid w:val="00964DB8"/>
    <w:rsid w:val="00965466"/>
    <w:rsid w:val="00966184"/>
    <w:rsid w:val="00966FC9"/>
    <w:rsid w:val="0096704E"/>
    <w:rsid w:val="009718F3"/>
    <w:rsid w:val="00972816"/>
    <w:rsid w:val="00973ED0"/>
    <w:rsid w:val="00974848"/>
    <w:rsid w:val="00974A39"/>
    <w:rsid w:val="00974FFF"/>
    <w:rsid w:val="00975BC4"/>
    <w:rsid w:val="0097640A"/>
    <w:rsid w:val="009765D6"/>
    <w:rsid w:val="0097686C"/>
    <w:rsid w:val="0097695E"/>
    <w:rsid w:val="0097778D"/>
    <w:rsid w:val="00977DC6"/>
    <w:rsid w:val="00977E3F"/>
    <w:rsid w:val="0098097C"/>
    <w:rsid w:val="009820F8"/>
    <w:rsid w:val="0098238E"/>
    <w:rsid w:val="009826A6"/>
    <w:rsid w:val="009828BC"/>
    <w:rsid w:val="00983BAB"/>
    <w:rsid w:val="00984009"/>
    <w:rsid w:val="0098411A"/>
    <w:rsid w:val="00984A49"/>
    <w:rsid w:val="00984B8A"/>
    <w:rsid w:val="00986013"/>
    <w:rsid w:val="00987000"/>
    <w:rsid w:val="00987C1E"/>
    <w:rsid w:val="0099047E"/>
    <w:rsid w:val="00992B81"/>
    <w:rsid w:val="009947E7"/>
    <w:rsid w:val="00995774"/>
    <w:rsid w:val="00997D47"/>
    <w:rsid w:val="009A0C3E"/>
    <w:rsid w:val="009A1F3C"/>
    <w:rsid w:val="009A28A5"/>
    <w:rsid w:val="009A2931"/>
    <w:rsid w:val="009A2AFF"/>
    <w:rsid w:val="009A4E4B"/>
    <w:rsid w:val="009A6165"/>
    <w:rsid w:val="009A67BB"/>
    <w:rsid w:val="009A6918"/>
    <w:rsid w:val="009A71C9"/>
    <w:rsid w:val="009B2169"/>
    <w:rsid w:val="009B3094"/>
    <w:rsid w:val="009B3477"/>
    <w:rsid w:val="009B3992"/>
    <w:rsid w:val="009B3B07"/>
    <w:rsid w:val="009B407E"/>
    <w:rsid w:val="009B4A94"/>
    <w:rsid w:val="009B5692"/>
    <w:rsid w:val="009B6A0C"/>
    <w:rsid w:val="009B6D04"/>
    <w:rsid w:val="009B6DCF"/>
    <w:rsid w:val="009B6ECD"/>
    <w:rsid w:val="009B700E"/>
    <w:rsid w:val="009B7020"/>
    <w:rsid w:val="009B777C"/>
    <w:rsid w:val="009C0A6E"/>
    <w:rsid w:val="009C180E"/>
    <w:rsid w:val="009C2B09"/>
    <w:rsid w:val="009C3C53"/>
    <w:rsid w:val="009C40B3"/>
    <w:rsid w:val="009C4205"/>
    <w:rsid w:val="009C4E2D"/>
    <w:rsid w:val="009C5392"/>
    <w:rsid w:val="009C5716"/>
    <w:rsid w:val="009C6B5F"/>
    <w:rsid w:val="009C6C28"/>
    <w:rsid w:val="009C6C38"/>
    <w:rsid w:val="009C701C"/>
    <w:rsid w:val="009D01D5"/>
    <w:rsid w:val="009D0275"/>
    <w:rsid w:val="009D1F9D"/>
    <w:rsid w:val="009D276A"/>
    <w:rsid w:val="009D313E"/>
    <w:rsid w:val="009D3AF8"/>
    <w:rsid w:val="009D3B86"/>
    <w:rsid w:val="009D3EBA"/>
    <w:rsid w:val="009D3FBE"/>
    <w:rsid w:val="009D46EF"/>
    <w:rsid w:val="009D59E3"/>
    <w:rsid w:val="009D6100"/>
    <w:rsid w:val="009D6E3E"/>
    <w:rsid w:val="009D7C20"/>
    <w:rsid w:val="009E1273"/>
    <w:rsid w:val="009E166B"/>
    <w:rsid w:val="009E3266"/>
    <w:rsid w:val="009E5E56"/>
    <w:rsid w:val="009E6754"/>
    <w:rsid w:val="009E70CE"/>
    <w:rsid w:val="009F05B9"/>
    <w:rsid w:val="009F0F9D"/>
    <w:rsid w:val="009F17A9"/>
    <w:rsid w:val="009F26C9"/>
    <w:rsid w:val="009F2865"/>
    <w:rsid w:val="009F2887"/>
    <w:rsid w:val="009F2977"/>
    <w:rsid w:val="009F2BC9"/>
    <w:rsid w:val="009F3160"/>
    <w:rsid w:val="009F4500"/>
    <w:rsid w:val="009F4B8B"/>
    <w:rsid w:val="009F4DFB"/>
    <w:rsid w:val="009F4E1C"/>
    <w:rsid w:val="009F6670"/>
    <w:rsid w:val="00A006AD"/>
    <w:rsid w:val="00A0096D"/>
    <w:rsid w:val="00A018DF"/>
    <w:rsid w:val="00A0238A"/>
    <w:rsid w:val="00A050C8"/>
    <w:rsid w:val="00A05AE0"/>
    <w:rsid w:val="00A05B9B"/>
    <w:rsid w:val="00A0663C"/>
    <w:rsid w:val="00A0746B"/>
    <w:rsid w:val="00A07A65"/>
    <w:rsid w:val="00A10956"/>
    <w:rsid w:val="00A11A2E"/>
    <w:rsid w:val="00A11D2A"/>
    <w:rsid w:val="00A11F50"/>
    <w:rsid w:val="00A14612"/>
    <w:rsid w:val="00A150C6"/>
    <w:rsid w:val="00A152DC"/>
    <w:rsid w:val="00A15EB8"/>
    <w:rsid w:val="00A15F3B"/>
    <w:rsid w:val="00A15F83"/>
    <w:rsid w:val="00A16216"/>
    <w:rsid w:val="00A1708A"/>
    <w:rsid w:val="00A1717A"/>
    <w:rsid w:val="00A21A3E"/>
    <w:rsid w:val="00A21AB5"/>
    <w:rsid w:val="00A226D5"/>
    <w:rsid w:val="00A22C83"/>
    <w:rsid w:val="00A235AE"/>
    <w:rsid w:val="00A2485C"/>
    <w:rsid w:val="00A24EB2"/>
    <w:rsid w:val="00A2568C"/>
    <w:rsid w:val="00A26589"/>
    <w:rsid w:val="00A268EF"/>
    <w:rsid w:val="00A26B26"/>
    <w:rsid w:val="00A27E10"/>
    <w:rsid w:val="00A30589"/>
    <w:rsid w:val="00A30DC5"/>
    <w:rsid w:val="00A325A5"/>
    <w:rsid w:val="00A32BC3"/>
    <w:rsid w:val="00A32CC7"/>
    <w:rsid w:val="00A33202"/>
    <w:rsid w:val="00A33C33"/>
    <w:rsid w:val="00A33E16"/>
    <w:rsid w:val="00A34131"/>
    <w:rsid w:val="00A34F3B"/>
    <w:rsid w:val="00A34F54"/>
    <w:rsid w:val="00A35A8E"/>
    <w:rsid w:val="00A36069"/>
    <w:rsid w:val="00A36A25"/>
    <w:rsid w:val="00A37817"/>
    <w:rsid w:val="00A37C09"/>
    <w:rsid w:val="00A40895"/>
    <w:rsid w:val="00A409E9"/>
    <w:rsid w:val="00A40FCB"/>
    <w:rsid w:val="00A43010"/>
    <w:rsid w:val="00A43656"/>
    <w:rsid w:val="00A43EFE"/>
    <w:rsid w:val="00A44BFB"/>
    <w:rsid w:val="00A45BD3"/>
    <w:rsid w:val="00A462B2"/>
    <w:rsid w:val="00A46483"/>
    <w:rsid w:val="00A468B5"/>
    <w:rsid w:val="00A46D50"/>
    <w:rsid w:val="00A470A4"/>
    <w:rsid w:val="00A47833"/>
    <w:rsid w:val="00A47F6A"/>
    <w:rsid w:val="00A50BB2"/>
    <w:rsid w:val="00A50BB6"/>
    <w:rsid w:val="00A50D2F"/>
    <w:rsid w:val="00A50D75"/>
    <w:rsid w:val="00A50EDF"/>
    <w:rsid w:val="00A511AD"/>
    <w:rsid w:val="00A52B90"/>
    <w:rsid w:val="00A537A5"/>
    <w:rsid w:val="00A543AD"/>
    <w:rsid w:val="00A54E21"/>
    <w:rsid w:val="00A56151"/>
    <w:rsid w:val="00A57D21"/>
    <w:rsid w:val="00A615B2"/>
    <w:rsid w:val="00A61749"/>
    <w:rsid w:val="00A61DD2"/>
    <w:rsid w:val="00A62B45"/>
    <w:rsid w:val="00A63231"/>
    <w:rsid w:val="00A64397"/>
    <w:rsid w:val="00A647E5"/>
    <w:rsid w:val="00A66154"/>
    <w:rsid w:val="00A66410"/>
    <w:rsid w:val="00A666D2"/>
    <w:rsid w:val="00A669D8"/>
    <w:rsid w:val="00A67F89"/>
    <w:rsid w:val="00A705F1"/>
    <w:rsid w:val="00A709CE"/>
    <w:rsid w:val="00A70BA9"/>
    <w:rsid w:val="00A711D0"/>
    <w:rsid w:val="00A711E0"/>
    <w:rsid w:val="00A728CD"/>
    <w:rsid w:val="00A73BFD"/>
    <w:rsid w:val="00A756F7"/>
    <w:rsid w:val="00A7600A"/>
    <w:rsid w:val="00A76C65"/>
    <w:rsid w:val="00A8067A"/>
    <w:rsid w:val="00A80BB5"/>
    <w:rsid w:val="00A80D43"/>
    <w:rsid w:val="00A81FEF"/>
    <w:rsid w:val="00A82BB9"/>
    <w:rsid w:val="00A8544B"/>
    <w:rsid w:val="00A85A5B"/>
    <w:rsid w:val="00A85C98"/>
    <w:rsid w:val="00A85EBC"/>
    <w:rsid w:val="00A86876"/>
    <w:rsid w:val="00A90027"/>
    <w:rsid w:val="00A90FA0"/>
    <w:rsid w:val="00A92B32"/>
    <w:rsid w:val="00A93935"/>
    <w:rsid w:val="00A94177"/>
    <w:rsid w:val="00A94858"/>
    <w:rsid w:val="00A94C68"/>
    <w:rsid w:val="00A951DC"/>
    <w:rsid w:val="00A9593C"/>
    <w:rsid w:val="00A95B50"/>
    <w:rsid w:val="00A95F73"/>
    <w:rsid w:val="00A97ADB"/>
    <w:rsid w:val="00A97C3E"/>
    <w:rsid w:val="00A97CBF"/>
    <w:rsid w:val="00A97EBF"/>
    <w:rsid w:val="00A97EC1"/>
    <w:rsid w:val="00AA0DAF"/>
    <w:rsid w:val="00AA160A"/>
    <w:rsid w:val="00AA1743"/>
    <w:rsid w:val="00AA27B8"/>
    <w:rsid w:val="00AA40E8"/>
    <w:rsid w:val="00AA49BC"/>
    <w:rsid w:val="00AA594C"/>
    <w:rsid w:val="00AA615D"/>
    <w:rsid w:val="00AA635F"/>
    <w:rsid w:val="00AA6C45"/>
    <w:rsid w:val="00AA7869"/>
    <w:rsid w:val="00AA7C63"/>
    <w:rsid w:val="00AB07F3"/>
    <w:rsid w:val="00AB2D55"/>
    <w:rsid w:val="00AB2E11"/>
    <w:rsid w:val="00AB3F45"/>
    <w:rsid w:val="00AB557E"/>
    <w:rsid w:val="00AB5F3F"/>
    <w:rsid w:val="00AB6652"/>
    <w:rsid w:val="00AB6789"/>
    <w:rsid w:val="00AB7A16"/>
    <w:rsid w:val="00AB7C17"/>
    <w:rsid w:val="00AB7ED1"/>
    <w:rsid w:val="00AC02EB"/>
    <w:rsid w:val="00AC1686"/>
    <w:rsid w:val="00AC1ED6"/>
    <w:rsid w:val="00AC2736"/>
    <w:rsid w:val="00AC28E2"/>
    <w:rsid w:val="00AC2D06"/>
    <w:rsid w:val="00AC53DE"/>
    <w:rsid w:val="00AC6243"/>
    <w:rsid w:val="00AC79DD"/>
    <w:rsid w:val="00AD00CE"/>
    <w:rsid w:val="00AD1299"/>
    <w:rsid w:val="00AD343E"/>
    <w:rsid w:val="00AD367D"/>
    <w:rsid w:val="00AD39F4"/>
    <w:rsid w:val="00AD4AB7"/>
    <w:rsid w:val="00AE0060"/>
    <w:rsid w:val="00AE11D3"/>
    <w:rsid w:val="00AE18E7"/>
    <w:rsid w:val="00AE1BF4"/>
    <w:rsid w:val="00AE213D"/>
    <w:rsid w:val="00AE290E"/>
    <w:rsid w:val="00AE2933"/>
    <w:rsid w:val="00AE3249"/>
    <w:rsid w:val="00AE39D8"/>
    <w:rsid w:val="00AE436C"/>
    <w:rsid w:val="00AE446A"/>
    <w:rsid w:val="00AE4A19"/>
    <w:rsid w:val="00AE4F97"/>
    <w:rsid w:val="00AE5C6D"/>
    <w:rsid w:val="00AE5E6A"/>
    <w:rsid w:val="00AE5ED6"/>
    <w:rsid w:val="00AE65DF"/>
    <w:rsid w:val="00AE6BF9"/>
    <w:rsid w:val="00AE7804"/>
    <w:rsid w:val="00AF0054"/>
    <w:rsid w:val="00AF097C"/>
    <w:rsid w:val="00AF118D"/>
    <w:rsid w:val="00AF127F"/>
    <w:rsid w:val="00AF1772"/>
    <w:rsid w:val="00AF27D8"/>
    <w:rsid w:val="00AF3E5D"/>
    <w:rsid w:val="00AF45C4"/>
    <w:rsid w:val="00AF48AC"/>
    <w:rsid w:val="00AF6645"/>
    <w:rsid w:val="00AF71C3"/>
    <w:rsid w:val="00B00596"/>
    <w:rsid w:val="00B020C1"/>
    <w:rsid w:val="00B02611"/>
    <w:rsid w:val="00B02A26"/>
    <w:rsid w:val="00B031E3"/>
    <w:rsid w:val="00B03478"/>
    <w:rsid w:val="00B05480"/>
    <w:rsid w:val="00B068F8"/>
    <w:rsid w:val="00B10DD5"/>
    <w:rsid w:val="00B1104A"/>
    <w:rsid w:val="00B11249"/>
    <w:rsid w:val="00B11748"/>
    <w:rsid w:val="00B12416"/>
    <w:rsid w:val="00B12F95"/>
    <w:rsid w:val="00B14ECA"/>
    <w:rsid w:val="00B15108"/>
    <w:rsid w:val="00B164F1"/>
    <w:rsid w:val="00B169CD"/>
    <w:rsid w:val="00B16EF4"/>
    <w:rsid w:val="00B17212"/>
    <w:rsid w:val="00B20535"/>
    <w:rsid w:val="00B20CF5"/>
    <w:rsid w:val="00B2115F"/>
    <w:rsid w:val="00B21AA3"/>
    <w:rsid w:val="00B21D19"/>
    <w:rsid w:val="00B224E3"/>
    <w:rsid w:val="00B2322B"/>
    <w:rsid w:val="00B236FA"/>
    <w:rsid w:val="00B2462D"/>
    <w:rsid w:val="00B247A5"/>
    <w:rsid w:val="00B26556"/>
    <w:rsid w:val="00B34BBD"/>
    <w:rsid w:val="00B35F1C"/>
    <w:rsid w:val="00B3615E"/>
    <w:rsid w:val="00B36A0A"/>
    <w:rsid w:val="00B37019"/>
    <w:rsid w:val="00B40DD0"/>
    <w:rsid w:val="00B42261"/>
    <w:rsid w:val="00B42E11"/>
    <w:rsid w:val="00B4333E"/>
    <w:rsid w:val="00B43A65"/>
    <w:rsid w:val="00B43A87"/>
    <w:rsid w:val="00B43BFE"/>
    <w:rsid w:val="00B43FA8"/>
    <w:rsid w:val="00B44DF1"/>
    <w:rsid w:val="00B45AC4"/>
    <w:rsid w:val="00B45D09"/>
    <w:rsid w:val="00B47917"/>
    <w:rsid w:val="00B47C4B"/>
    <w:rsid w:val="00B5006B"/>
    <w:rsid w:val="00B508EA"/>
    <w:rsid w:val="00B51043"/>
    <w:rsid w:val="00B51CC3"/>
    <w:rsid w:val="00B52C44"/>
    <w:rsid w:val="00B52D42"/>
    <w:rsid w:val="00B5343C"/>
    <w:rsid w:val="00B53A26"/>
    <w:rsid w:val="00B54373"/>
    <w:rsid w:val="00B54E66"/>
    <w:rsid w:val="00B563AF"/>
    <w:rsid w:val="00B57359"/>
    <w:rsid w:val="00B57758"/>
    <w:rsid w:val="00B6009A"/>
    <w:rsid w:val="00B6079A"/>
    <w:rsid w:val="00B6168F"/>
    <w:rsid w:val="00B627AC"/>
    <w:rsid w:val="00B63206"/>
    <w:rsid w:val="00B63885"/>
    <w:rsid w:val="00B63FA7"/>
    <w:rsid w:val="00B64A02"/>
    <w:rsid w:val="00B658E1"/>
    <w:rsid w:val="00B659D6"/>
    <w:rsid w:val="00B67043"/>
    <w:rsid w:val="00B671CF"/>
    <w:rsid w:val="00B675DB"/>
    <w:rsid w:val="00B67962"/>
    <w:rsid w:val="00B702C9"/>
    <w:rsid w:val="00B70528"/>
    <w:rsid w:val="00B705AE"/>
    <w:rsid w:val="00B70CAC"/>
    <w:rsid w:val="00B70D16"/>
    <w:rsid w:val="00B71ED3"/>
    <w:rsid w:val="00B72D32"/>
    <w:rsid w:val="00B73FA6"/>
    <w:rsid w:val="00B741EF"/>
    <w:rsid w:val="00B74C85"/>
    <w:rsid w:val="00B75911"/>
    <w:rsid w:val="00B75BAA"/>
    <w:rsid w:val="00B77454"/>
    <w:rsid w:val="00B77BDC"/>
    <w:rsid w:val="00B77E7D"/>
    <w:rsid w:val="00B80B96"/>
    <w:rsid w:val="00B80BC9"/>
    <w:rsid w:val="00B80EF2"/>
    <w:rsid w:val="00B81962"/>
    <w:rsid w:val="00B830D8"/>
    <w:rsid w:val="00B83AA4"/>
    <w:rsid w:val="00B85631"/>
    <w:rsid w:val="00B8733E"/>
    <w:rsid w:val="00B87814"/>
    <w:rsid w:val="00B90504"/>
    <w:rsid w:val="00B907AC"/>
    <w:rsid w:val="00B91E74"/>
    <w:rsid w:val="00B9233F"/>
    <w:rsid w:val="00B93187"/>
    <w:rsid w:val="00B938EC"/>
    <w:rsid w:val="00B942FC"/>
    <w:rsid w:val="00B95F21"/>
    <w:rsid w:val="00B96207"/>
    <w:rsid w:val="00B96D10"/>
    <w:rsid w:val="00B97BA3"/>
    <w:rsid w:val="00BA0D0C"/>
    <w:rsid w:val="00BA10B3"/>
    <w:rsid w:val="00BA15ED"/>
    <w:rsid w:val="00BA1883"/>
    <w:rsid w:val="00BA35E9"/>
    <w:rsid w:val="00BA39C7"/>
    <w:rsid w:val="00BA3DB7"/>
    <w:rsid w:val="00BA5958"/>
    <w:rsid w:val="00BA6DC4"/>
    <w:rsid w:val="00BA7176"/>
    <w:rsid w:val="00BB0395"/>
    <w:rsid w:val="00BB0CC7"/>
    <w:rsid w:val="00BB232A"/>
    <w:rsid w:val="00BB29DE"/>
    <w:rsid w:val="00BB308B"/>
    <w:rsid w:val="00BB45DD"/>
    <w:rsid w:val="00BB473C"/>
    <w:rsid w:val="00BB473D"/>
    <w:rsid w:val="00BB5ACD"/>
    <w:rsid w:val="00BB5D58"/>
    <w:rsid w:val="00BB5D8E"/>
    <w:rsid w:val="00BB607B"/>
    <w:rsid w:val="00BC0543"/>
    <w:rsid w:val="00BC14D8"/>
    <w:rsid w:val="00BC45ED"/>
    <w:rsid w:val="00BC51A3"/>
    <w:rsid w:val="00BC6A2E"/>
    <w:rsid w:val="00BC720A"/>
    <w:rsid w:val="00BD066B"/>
    <w:rsid w:val="00BD0A47"/>
    <w:rsid w:val="00BD0EE2"/>
    <w:rsid w:val="00BD20D7"/>
    <w:rsid w:val="00BD21F3"/>
    <w:rsid w:val="00BD35A0"/>
    <w:rsid w:val="00BD38CA"/>
    <w:rsid w:val="00BD38E7"/>
    <w:rsid w:val="00BD4845"/>
    <w:rsid w:val="00BD6BBE"/>
    <w:rsid w:val="00BE1677"/>
    <w:rsid w:val="00BE34F2"/>
    <w:rsid w:val="00BE643A"/>
    <w:rsid w:val="00BE7A4E"/>
    <w:rsid w:val="00BF094C"/>
    <w:rsid w:val="00BF0AA4"/>
    <w:rsid w:val="00BF102F"/>
    <w:rsid w:val="00BF2B47"/>
    <w:rsid w:val="00BF2E06"/>
    <w:rsid w:val="00BF3E2A"/>
    <w:rsid w:val="00BF3EAA"/>
    <w:rsid w:val="00BF6682"/>
    <w:rsid w:val="00BF6FCD"/>
    <w:rsid w:val="00BF7C34"/>
    <w:rsid w:val="00BF7CAE"/>
    <w:rsid w:val="00C01D50"/>
    <w:rsid w:val="00C03A52"/>
    <w:rsid w:val="00C05632"/>
    <w:rsid w:val="00C10BA2"/>
    <w:rsid w:val="00C1149E"/>
    <w:rsid w:val="00C12054"/>
    <w:rsid w:val="00C12674"/>
    <w:rsid w:val="00C127E6"/>
    <w:rsid w:val="00C131A4"/>
    <w:rsid w:val="00C13294"/>
    <w:rsid w:val="00C1582D"/>
    <w:rsid w:val="00C15F39"/>
    <w:rsid w:val="00C21525"/>
    <w:rsid w:val="00C22049"/>
    <w:rsid w:val="00C226FF"/>
    <w:rsid w:val="00C2347B"/>
    <w:rsid w:val="00C235EA"/>
    <w:rsid w:val="00C23A05"/>
    <w:rsid w:val="00C2486B"/>
    <w:rsid w:val="00C249F8"/>
    <w:rsid w:val="00C24C23"/>
    <w:rsid w:val="00C25AB6"/>
    <w:rsid w:val="00C27677"/>
    <w:rsid w:val="00C27B95"/>
    <w:rsid w:val="00C313E2"/>
    <w:rsid w:val="00C327E2"/>
    <w:rsid w:val="00C32CD0"/>
    <w:rsid w:val="00C3453B"/>
    <w:rsid w:val="00C34D4D"/>
    <w:rsid w:val="00C3695B"/>
    <w:rsid w:val="00C36A62"/>
    <w:rsid w:val="00C37489"/>
    <w:rsid w:val="00C40097"/>
    <w:rsid w:val="00C40A17"/>
    <w:rsid w:val="00C40EC1"/>
    <w:rsid w:val="00C421EA"/>
    <w:rsid w:val="00C4288D"/>
    <w:rsid w:val="00C441C0"/>
    <w:rsid w:val="00C4460B"/>
    <w:rsid w:val="00C44ABB"/>
    <w:rsid w:val="00C45128"/>
    <w:rsid w:val="00C45761"/>
    <w:rsid w:val="00C45A0D"/>
    <w:rsid w:val="00C4623A"/>
    <w:rsid w:val="00C47491"/>
    <w:rsid w:val="00C47725"/>
    <w:rsid w:val="00C510D2"/>
    <w:rsid w:val="00C51F56"/>
    <w:rsid w:val="00C531FE"/>
    <w:rsid w:val="00C533D6"/>
    <w:rsid w:val="00C55B8D"/>
    <w:rsid w:val="00C56E24"/>
    <w:rsid w:val="00C56F5E"/>
    <w:rsid w:val="00C572F2"/>
    <w:rsid w:val="00C5732A"/>
    <w:rsid w:val="00C5750E"/>
    <w:rsid w:val="00C575C2"/>
    <w:rsid w:val="00C61042"/>
    <w:rsid w:val="00C614A9"/>
    <w:rsid w:val="00C6197C"/>
    <w:rsid w:val="00C61F96"/>
    <w:rsid w:val="00C6351A"/>
    <w:rsid w:val="00C63933"/>
    <w:rsid w:val="00C64C87"/>
    <w:rsid w:val="00C6511A"/>
    <w:rsid w:val="00C65773"/>
    <w:rsid w:val="00C657C5"/>
    <w:rsid w:val="00C661D7"/>
    <w:rsid w:val="00C67BC4"/>
    <w:rsid w:val="00C707DB"/>
    <w:rsid w:val="00C70E70"/>
    <w:rsid w:val="00C71259"/>
    <w:rsid w:val="00C717E8"/>
    <w:rsid w:val="00C72853"/>
    <w:rsid w:val="00C73072"/>
    <w:rsid w:val="00C74673"/>
    <w:rsid w:val="00C74849"/>
    <w:rsid w:val="00C757B6"/>
    <w:rsid w:val="00C75A23"/>
    <w:rsid w:val="00C76C98"/>
    <w:rsid w:val="00C76DCD"/>
    <w:rsid w:val="00C775DD"/>
    <w:rsid w:val="00C77938"/>
    <w:rsid w:val="00C77BFF"/>
    <w:rsid w:val="00C80E44"/>
    <w:rsid w:val="00C80F13"/>
    <w:rsid w:val="00C8109A"/>
    <w:rsid w:val="00C84C42"/>
    <w:rsid w:val="00C84C4B"/>
    <w:rsid w:val="00C859DC"/>
    <w:rsid w:val="00C85F5E"/>
    <w:rsid w:val="00C861A5"/>
    <w:rsid w:val="00C863A8"/>
    <w:rsid w:val="00C86822"/>
    <w:rsid w:val="00C878BA"/>
    <w:rsid w:val="00C87D89"/>
    <w:rsid w:val="00C91D63"/>
    <w:rsid w:val="00C9332E"/>
    <w:rsid w:val="00C93E3E"/>
    <w:rsid w:val="00C942C4"/>
    <w:rsid w:val="00C942F3"/>
    <w:rsid w:val="00C94DC3"/>
    <w:rsid w:val="00C95707"/>
    <w:rsid w:val="00C96585"/>
    <w:rsid w:val="00C96672"/>
    <w:rsid w:val="00C9686D"/>
    <w:rsid w:val="00C97DFC"/>
    <w:rsid w:val="00C97EAB"/>
    <w:rsid w:val="00CA128B"/>
    <w:rsid w:val="00CA1F09"/>
    <w:rsid w:val="00CA2965"/>
    <w:rsid w:val="00CA30E2"/>
    <w:rsid w:val="00CA340A"/>
    <w:rsid w:val="00CA3C73"/>
    <w:rsid w:val="00CA4A4C"/>
    <w:rsid w:val="00CA50B2"/>
    <w:rsid w:val="00CA5A13"/>
    <w:rsid w:val="00CA6BAA"/>
    <w:rsid w:val="00CA6EAF"/>
    <w:rsid w:val="00CB05B2"/>
    <w:rsid w:val="00CB0D90"/>
    <w:rsid w:val="00CB1136"/>
    <w:rsid w:val="00CB267D"/>
    <w:rsid w:val="00CB3552"/>
    <w:rsid w:val="00CB39E4"/>
    <w:rsid w:val="00CB3D79"/>
    <w:rsid w:val="00CB4168"/>
    <w:rsid w:val="00CB41AF"/>
    <w:rsid w:val="00CB4C74"/>
    <w:rsid w:val="00CB4FAC"/>
    <w:rsid w:val="00CB5494"/>
    <w:rsid w:val="00CB697D"/>
    <w:rsid w:val="00CB6CBF"/>
    <w:rsid w:val="00CB71A0"/>
    <w:rsid w:val="00CB7CAB"/>
    <w:rsid w:val="00CC00FD"/>
    <w:rsid w:val="00CC252F"/>
    <w:rsid w:val="00CC384F"/>
    <w:rsid w:val="00CC3A04"/>
    <w:rsid w:val="00CC3F37"/>
    <w:rsid w:val="00CC4995"/>
    <w:rsid w:val="00CC5E84"/>
    <w:rsid w:val="00CC618E"/>
    <w:rsid w:val="00CC6E97"/>
    <w:rsid w:val="00CD0899"/>
    <w:rsid w:val="00CD0A16"/>
    <w:rsid w:val="00CD0F6D"/>
    <w:rsid w:val="00CD29A5"/>
    <w:rsid w:val="00CD2EE1"/>
    <w:rsid w:val="00CD4C9A"/>
    <w:rsid w:val="00CD5FCA"/>
    <w:rsid w:val="00CD688B"/>
    <w:rsid w:val="00CD70A7"/>
    <w:rsid w:val="00CE0946"/>
    <w:rsid w:val="00CE0C4B"/>
    <w:rsid w:val="00CE1B8A"/>
    <w:rsid w:val="00CE21AC"/>
    <w:rsid w:val="00CE3037"/>
    <w:rsid w:val="00CE3159"/>
    <w:rsid w:val="00CE4489"/>
    <w:rsid w:val="00CE4BF6"/>
    <w:rsid w:val="00CE6478"/>
    <w:rsid w:val="00CE7048"/>
    <w:rsid w:val="00CE7E13"/>
    <w:rsid w:val="00CE7F30"/>
    <w:rsid w:val="00CF03DC"/>
    <w:rsid w:val="00CF0643"/>
    <w:rsid w:val="00CF0D2F"/>
    <w:rsid w:val="00CF0E69"/>
    <w:rsid w:val="00CF1000"/>
    <w:rsid w:val="00CF1394"/>
    <w:rsid w:val="00CF2A43"/>
    <w:rsid w:val="00CF4238"/>
    <w:rsid w:val="00CF4B8C"/>
    <w:rsid w:val="00CF5A9C"/>
    <w:rsid w:val="00CF5BBA"/>
    <w:rsid w:val="00CF5CE3"/>
    <w:rsid w:val="00CF6ABA"/>
    <w:rsid w:val="00D00033"/>
    <w:rsid w:val="00D00095"/>
    <w:rsid w:val="00D006FC"/>
    <w:rsid w:val="00D0073B"/>
    <w:rsid w:val="00D01E54"/>
    <w:rsid w:val="00D025C8"/>
    <w:rsid w:val="00D031D1"/>
    <w:rsid w:val="00D043FE"/>
    <w:rsid w:val="00D04755"/>
    <w:rsid w:val="00D05628"/>
    <w:rsid w:val="00D05927"/>
    <w:rsid w:val="00D05994"/>
    <w:rsid w:val="00D0658C"/>
    <w:rsid w:val="00D0678C"/>
    <w:rsid w:val="00D06A95"/>
    <w:rsid w:val="00D07708"/>
    <w:rsid w:val="00D07E1B"/>
    <w:rsid w:val="00D11335"/>
    <w:rsid w:val="00D11737"/>
    <w:rsid w:val="00D1182D"/>
    <w:rsid w:val="00D1406D"/>
    <w:rsid w:val="00D14E2C"/>
    <w:rsid w:val="00D15981"/>
    <w:rsid w:val="00D164AE"/>
    <w:rsid w:val="00D169A8"/>
    <w:rsid w:val="00D20AA4"/>
    <w:rsid w:val="00D21D28"/>
    <w:rsid w:val="00D2209B"/>
    <w:rsid w:val="00D22A12"/>
    <w:rsid w:val="00D231BE"/>
    <w:rsid w:val="00D23E3E"/>
    <w:rsid w:val="00D23F6A"/>
    <w:rsid w:val="00D24330"/>
    <w:rsid w:val="00D24DBE"/>
    <w:rsid w:val="00D264B5"/>
    <w:rsid w:val="00D26B53"/>
    <w:rsid w:val="00D27A24"/>
    <w:rsid w:val="00D27C88"/>
    <w:rsid w:val="00D27D23"/>
    <w:rsid w:val="00D30817"/>
    <w:rsid w:val="00D316D7"/>
    <w:rsid w:val="00D31782"/>
    <w:rsid w:val="00D32A7F"/>
    <w:rsid w:val="00D33BDB"/>
    <w:rsid w:val="00D33FF5"/>
    <w:rsid w:val="00D35764"/>
    <w:rsid w:val="00D3583E"/>
    <w:rsid w:val="00D3694E"/>
    <w:rsid w:val="00D36A32"/>
    <w:rsid w:val="00D36F10"/>
    <w:rsid w:val="00D40FBF"/>
    <w:rsid w:val="00D41C90"/>
    <w:rsid w:val="00D446D0"/>
    <w:rsid w:val="00D45BA9"/>
    <w:rsid w:val="00D46A3E"/>
    <w:rsid w:val="00D470F2"/>
    <w:rsid w:val="00D47FF9"/>
    <w:rsid w:val="00D51D95"/>
    <w:rsid w:val="00D532C6"/>
    <w:rsid w:val="00D534A3"/>
    <w:rsid w:val="00D539EF"/>
    <w:rsid w:val="00D53CC9"/>
    <w:rsid w:val="00D56091"/>
    <w:rsid w:val="00D567A0"/>
    <w:rsid w:val="00D56B5C"/>
    <w:rsid w:val="00D5741C"/>
    <w:rsid w:val="00D579CF"/>
    <w:rsid w:val="00D601FC"/>
    <w:rsid w:val="00D61924"/>
    <w:rsid w:val="00D623C3"/>
    <w:rsid w:val="00D63032"/>
    <w:rsid w:val="00D63CAE"/>
    <w:rsid w:val="00D65031"/>
    <w:rsid w:val="00D65302"/>
    <w:rsid w:val="00D65D4B"/>
    <w:rsid w:val="00D66535"/>
    <w:rsid w:val="00D6759E"/>
    <w:rsid w:val="00D67EFC"/>
    <w:rsid w:val="00D67FCF"/>
    <w:rsid w:val="00D71FDA"/>
    <w:rsid w:val="00D723BE"/>
    <w:rsid w:val="00D731B2"/>
    <w:rsid w:val="00D735CC"/>
    <w:rsid w:val="00D73C65"/>
    <w:rsid w:val="00D73D5A"/>
    <w:rsid w:val="00D73F25"/>
    <w:rsid w:val="00D74D30"/>
    <w:rsid w:val="00D759FD"/>
    <w:rsid w:val="00D75C9F"/>
    <w:rsid w:val="00D77363"/>
    <w:rsid w:val="00D77D88"/>
    <w:rsid w:val="00D80B53"/>
    <w:rsid w:val="00D81609"/>
    <w:rsid w:val="00D821D8"/>
    <w:rsid w:val="00D826AE"/>
    <w:rsid w:val="00D827F9"/>
    <w:rsid w:val="00D82DD9"/>
    <w:rsid w:val="00D833BE"/>
    <w:rsid w:val="00D835CA"/>
    <w:rsid w:val="00D84026"/>
    <w:rsid w:val="00D87101"/>
    <w:rsid w:val="00D9354F"/>
    <w:rsid w:val="00D971C5"/>
    <w:rsid w:val="00D97356"/>
    <w:rsid w:val="00D97789"/>
    <w:rsid w:val="00D97D3A"/>
    <w:rsid w:val="00DA0706"/>
    <w:rsid w:val="00DA25B8"/>
    <w:rsid w:val="00DA2C30"/>
    <w:rsid w:val="00DA350B"/>
    <w:rsid w:val="00DA42A1"/>
    <w:rsid w:val="00DA55BE"/>
    <w:rsid w:val="00DA55D7"/>
    <w:rsid w:val="00DA5649"/>
    <w:rsid w:val="00DA58D2"/>
    <w:rsid w:val="00DA5CB9"/>
    <w:rsid w:val="00DA692D"/>
    <w:rsid w:val="00DA7C3A"/>
    <w:rsid w:val="00DA7FF2"/>
    <w:rsid w:val="00DB116C"/>
    <w:rsid w:val="00DB124C"/>
    <w:rsid w:val="00DB182A"/>
    <w:rsid w:val="00DB2622"/>
    <w:rsid w:val="00DB266A"/>
    <w:rsid w:val="00DB3C42"/>
    <w:rsid w:val="00DB61B6"/>
    <w:rsid w:val="00DB66A5"/>
    <w:rsid w:val="00DB67D7"/>
    <w:rsid w:val="00DB759B"/>
    <w:rsid w:val="00DC034B"/>
    <w:rsid w:val="00DC0B50"/>
    <w:rsid w:val="00DC272F"/>
    <w:rsid w:val="00DC3452"/>
    <w:rsid w:val="00DC3F95"/>
    <w:rsid w:val="00DC450B"/>
    <w:rsid w:val="00DC4C96"/>
    <w:rsid w:val="00DC5081"/>
    <w:rsid w:val="00DC62D9"/>
    <w:rsid w:val="00DC7769"/>
    <w:rsid w:val="00DC794A"/>
    <w:rsid w:val="00DC7E06"/>
    <w:rsid w:val="00DD01A5"/>
    <w:rsid w:val="00DD063F"/>
    <w:rsid w:val="00DD2388"/>
    <w:rsid w:val="00DD23B1"/>
    <w:rsid w:val="00DD3237"/>
    <w:rsid w:val="00DD3D6D"/>
    <w:rsid w:val="00DD474B"/>
    <w:rsid w:val="00DD5447"/>
    <w:rsid w:val="00DD57EE"/>
    <w:rsid w:val="00DD5D41"/>
    <w:rsid w:val="00DD7293"/>
    <w:rsid w:val="00DD7BA5"/>
    <w:rsid w:val="00DE0AC2"/>
    <w:rsid w:val="00DE0C03"/>
    <w:rsid w:val="00DE0F08"/>
    <w:rsid w:val="00DE3394"/>
    <w:rsid w:val="00DE37D8"/>
    <w:rsid w:val="00DE3A75"/>
    <w:rsid w:val="00DE3C40"/>
    <w:rsid w:val="00DE3D8E"/>
    <w:rsid w:val="00DE42D7"/>
    <w:rsid w:val="00DE4524"/>
    <w:rsid w:val="00DE465F"/>
    <w:rsid w:val="00DE4D17"/>
    <w:rsid w:val="00DE5655"/>
    <w:rsid w:val="00DE5C34"/>
    <w:rsid w:val="00DE5C82"/>
    <w:rsid w:val="00DE5E22"/>
    <w:rsid w:val="00DE619A"/>
    <w:rsid w:val="00DE6F79"/>
    <w:rsid w:val="00DE7648"/>
    <w:rsid w:val="00DE79E4"/>
    <w:rsid w:val="00DF3B1E"/>
    <w:rsid w:val="00DF546C"/>
    <w:rsid w:val="00DF7150"/>
    <w:rsid w:val="00DF7589"/>
    <w:rsid w:val="00E00D3E"/>
    <w:rsid w:val="00E01C78"/>
    <w:rsid w:val="00E0219C"/>
    <w:rsid w:val="00E025D4"/>
    <w:rsid w:val="00E02763"/>
    <w:rsid w:val="00E02EF7"/>
    <w:rsid w:val="00E03D34"/>
    <w:rsid w:val="00E03DEA"/>
    <w:rsid w:val="00E03EBD"/>
    <w:rsid w:val="00E03F8F"/>
    <w:rsid w:val="00E043D4"/>
    <w:rsid w:val="00E05458"/>
    <w:rsid w:val="00E055BE"/>
    <w:rsid w:val="00E05AB9"/>
    <w:rsid w:val="00E06B2E"/>
    <w:rsid w:val="00E07196"/>
    <w:rsid w:val="00E073D6"/>
    <w:rsid w:val="00E07A10"/>
    <w:rsid w:val="00E108FF"/>
    <w:rsid w:val="00E109E9"/>
    <w:rsid w:val="00E117A7"/>
    <w:rsid w:val="00E1271F"/>
    <w:rsid w:val="00E15109"/>
    <w:rsid w:val="00E17B4A"/>
    <w:rsid w:val="00E20625"/>
    <w:rsid w:val="00E211C0"/>
    <w:rsid w:val="00E21E8D"/>
    <w:rsid w:val="00E21F60"/>
    <w:rsid w:val="00E227A2"/>
    <w:rsid w:val="00E235AD"/>
    <w:rsid w:val="00E24284"/>
    <w:rsid w:val="00E245D1"/>
    <w:rsid w:val="00E2484C"/>
    <w:rsid w:val="00E27329"/>
    <w:rsid w:val="00E2787C"/>
    <w:rsid w:val="00E27EDC"/>
    <w:rsid w:val="00E30375"/>
    <w:rsid w:val="00E30550"/>
    <w:rsid w:val="00E3055C"/>
    <w:rsid w:val="00E332AB"/>
    <w:rsid w:val="00E361D4"/>
    <w:rsid w:val="00E36493"/>
    <w:rsid w:val="00E36B42"/>
    <w:rsid w:val="00E36C8E"/>
    <w:rsid w:val="00E40677"/>
    <w:rsid w:val="00E42E34"/>
    <w:rsid w:val="00E43373"/>
    <w:rsid w:val="00E43609"/>
    <w:rsid w:val="00E4504F"/>
    <w:rsid w:val="00E45E0D"/>
    <w:rsid w:val="00E466F4"/>
    <w:rsid w:val="00E467E8"/>
    <w:rsid w:val="00E47D56"/>
    <w:rsid w:val="00E50386"/>
    <w:rsid w:val="00E50698"/>
    <w:rsid w:val="00E51F54"/>
    <w:rsid w:val="00E52C87"/>
    <w:rsid w:val="00E52CC2"/>
    <w:rsid w:val="00E5304F"/>
    <w:rsid w:val="00E53111"/>
    <w:rsid w:val="00E54158"/>
    <w:rsid w:val="00E54A4C"/>
    <w:rsid w:val="00E54D57"/>
    <w:rsid w:val="00E5525E"/>
    <w:rsid w:val="00E567AC"/>
    <w:rsid w:val="00E56C41"/>
    <w:rsid w:val="00E57EBA"/>
    <w:rsid w:val="00E600C7"/>
    <w:rsid w:val="00E6101A"/>
    <w:rsid w:val="00E62913"/>
    <w:rsid w:val="00E63B9B"/>
    <w:rsid w:val="00E63BEA"/>
    <w:rsid w:val="00E641D6"/>
    <w:rsid w:val="00E64420"/>
    <w:rsid w:val="00E65765"/>
    <w:rsid w:val="00E6666E"/>
    <w:rsid w:val="00E67121"/>
    <w:rsid w:val="00E6733F"/>
    <w:rsid w:val="00E679EC"/>
    <w:rsid w:val="00E67B63"/>
    <w:rsid w:val="00E70A19"/>
    <w:rsid w:val="00E7149B"/>
    <w:rsid w:val="00E714F2"/>
    <w:rsid w:val="00E7374B"/>
    <w:rsid w:val="00E73D5B"/>
    <w:rsid w:val="00E74956"/>
    <w:rsid w:val="00E765F7"/>
    <w:rsid w:val="00E7692A"/>
    <w:rsid w:val="00E77426"/>
    <w:rsid w:val="00E813BD"/>
    <w:rsid w:val="00E8187F"/>
    <w:rsid w:val="00E81A8A"/>
    <w:rsid w:val="00E81CCC"/>
    <w:rsid w:val="00E8218D"/>
    <w:rsid w:val="00E8253B"/>
    <w:rsid w:val="00E82DC3"/>
    <w:rsid w:val="00E85477"/>
    <w:rsid w:val="00E857CC"/>
    <w:rsid w:val="00E86659"/>
    <w:rsid w:val="00E86FE5"/>
    <w:rsid w:val="00E87591"/>
    <w:rsid w:val="00E9016D"/>
    <w:rsid w:val="00E9144E"/>
    <w:rsid w:val="00E91460"/>
    <w:rsid w:val="00E91824"/>
    <w:rsid w:val="00E91FE8"/>
    <w:rsid w:val="00E93A96"/>
    <w:rsid w:val="00E93E5D"/>
    <w:rsid w:val="00E942A3"/>
    <w:rsid w:val="00E9446E"/>
    <w:rsid w:val="00E95553"/>
    <w:rsid w:val="00E95F9C"/>
    <w:rsid w:val="00E96572"/>
    <w:rsid w:val="00E96931"/>
    <w:rsid w:val="00E96C01"/>
    <w:rsid w:val="00E979E3"/>
    <w:rsid w:val="00E97DF6"/>
    <w:rsid w:val="00EA01E9"/>
    <w:rsid w:val="00EA04B9"/>
    <w:rsid w:val="00EA0DFB"/>
    <w:rsid w:val="00EA16C1"/>
    <w:rsid w:val="00EA1D52"/>
    <w:rsid w:val="00EA322E"/>
    <w:rsid w:val="00EA3499"/>
    <w:rsid w:val="00EA3C98"/>
    <w:rsid w:val="00EA4BC4"/>
    <w:rsid w:val="00EA53EC"/>
    <w:rsid w:val="00EA6DED"/>
    <w:rsid w:val="00EB0083"/>
    <w:rsid w:val="00EB0CCC"/>
    <w:rsid w:val="00EB0F37"/>
    <w:rsid w:val="00EB3C72"/>
    <w:rsid w:val="00EB40A1"/>
    <w:rsid w:val="00EB41A4"/>
    <w:rsid w:val="00EB4A7A"/>
    <w:rsid w:val="00EB4BC0"/>
    <w:rsid w:val="00EB6369"/>
    <w:rsid w:val="00EB6597"/>
    <w:rsid w:val="00EB6912"/>
    <w:rsid w:val="00EB7027"/>
    <w:rsid w:val="00EC0A48"/>
    <w:rsid w:val="00EC0E45"/>
    <w:rsid w:val="00EC100F"/>
    <w:rsid w:val="00EC2E79"/>
    <w:rsid w:val="00EC3AF4"/>
    <w:rsid w:val="00EC3E6C"/>
    <w:rsid w:val="00EC5223"/>
    <w:rsid w:val="00EC59F6"/>
    <w:rsid w:val="00EC646E"/>
    <w:rsid w:val="00EC6595"/>
    <w:rsid w:val="00EC75DA"/>
    <w:rsid w:val="00EC778D"/>
    <w:rsid w:val="00ED1AF6"/>
    <w:rsid w:val="00ED1D2B"/>
    <w:rsid w:val="00ED1D7A"/>
    <w:rsid w:val="00ED3E37"/>
    <w:rsid w:val="00ED45CE"/>
    <w:rsid w:val="00ED5877"/>
    <w:rsid w:val="00ED728E"/>
    <w:rsid w:val="00EE038D"/>
    <w:rsid w:val="00EE1538"/>
    <w:rsid w:val="00EE28D3"/>
    <w:rsid w:val="00EE2C70"/>
    <w:rsid w:val="00EE2E44"/>
    <w:rsid w:val="00EE3B9E"/>
    <w:rsid w:val="00EE481F"/>
    <w:rsid w:val="00EE571E"/>
    <w:rsid w:val="00EE660F"/>
    <w:rsid w:val="00EE66AA"/>
    <w:rsid w:val="00EF0326"/>
    <w:rsid w:val="00EF04A4"/>
    <w:rsid w:val="00EF227E"/>
    <w:rsid w:val="00EF26AA"/>
    <w:rsid w:val="00EF2D43"/>
    <w:rsid w:val="00EF3914"/>
    <w:rsid w:val="00EF3965"/>
    <w:rsid w:val="00EF3A26"/>
    <w:rsid w:val="00EF4101"/>
    <w:rsid w:val="00EF457B"/>
    <w:rsid w:val="00EF4C0F"/>
    <w:rsid w:val="00EF4D5B"/>
    <w:rsid w:val="00EF5019"/>
    <w:rsid w:val="00EF600E"/>
    <w:rsid w:val="00EF6117"/>
    <w:rsid w:val="00EF6893"/>
    <w:rsid w:val="00EF6CFF"/>
    <w:rsid w:val="00EF6EA4"/>
    <w:rsid w:val="00EF7DCC"/>
    <w:rsid w:val="00F000ED"/>
    <w:rsid w:val="00F0040B"/>
    <w:rsid w:val="00F01530"/>
    <w:rsid w:val="00F01CFC"/>
    <w:rsid w:val="00F022C1"/>
    <w:rsid w:val="00F03021"/>
    <w:rsid w:val="00F05018"/>
    <w:rsid w:val="00F0590E"/>
    <w:rsid w:val="00F0626A"/>
    <w:rsid w:val="00F06A09"/>
    <w:rsid w:val="00F07905"/>
    <w:rsid w:val="00F10DE3"/>
    <w:rsid w:val="00F11D2A"/>
    <w:rsid w:val="00F11E82"/>
    <w:rsid w:val="00F12433"/>
    <w:rsid w:val="00F13666"/>
    <w:rsid w:val="00F13BFE"/>
    <w:rsid w:val="00F144D5"/>
    <w:rsid w:val="00F14D83"/>
    <w:rsid w:val="00F150A9"/>
    <w:rsid w:val="00F153B0"/>
    <w:rsid w:val="00F155B0"/>
    <w:rsid w:val="00F16104"/>
    <w:rsid w:val="00F164A2"/>
    <w:rsid w:val="00F16DCC"/>
    <w:rsid w:val="00F17E2F"/>
    <w:rsid w:val="00F20627"/>
    <w:rsid w:val="00F20EAA"/>
    <w:rsid w:val="00F21754"/>
    <w:rsid w:val="00F21953"/>
    <w:rsid w:val="00F21E05"/>
    <w:rsid w:val="00F21FAB"/>
    <w:rsid w:val="00F31639"/>
    <w:rsid w:val="00F31EDA"/>
    <w:rsid w:val="00F3311B"/>
    <w:rsid w:val="00F339C9"/>
    <w:rsid w:val="00F342FD"/>
    <w:rsid w:val="00F344E2"/>
    <w:rsid w:val="00F3515C"/>
    <w:rsid w:val="00F355C5"/>
    <w:rsid w:val="00F35C1D"/>
    <w:rsid w:val="00F36D22"/>
    <w:rsid w:val="00F377EC"/>
    <w:rsid w:val="00F37DC6"/>
    <w:rsid w:val="00F404CA"/>
    <w:rsid w:val="00F40638"/>
    <w:rsid w:val="00F40CF7"/>
    <w:rsid w:val="00F40D86"/>
    <w:rsid w:val="00F40E37"/>
    <w:rsid w:val="00F421BD"/>
    <w:rsid w:val="00F42328"/>
    <w:rsid w:val="00F42508"/>
    <w:rsid w:val="00F42F3F"/>
    <w:rsid w:val="00F43BD4"/>
    <w:rsid w:val="00F4404E"/>
    <w:rsid w:val="00F4457C"/>
    <w:rsid w:val="00F44BB2"/>
    <w:rsid w:val="00F464FC"/>
    <w:rsid w:val="00F50B8C"/>
    <w:rsid w:val="00F50EFD"/>
    <w:rsid w:val="00F511BA"/>
    <w:rsid w:val="00F51FD7"/>
    <w:rsid w:val="00F5226A"/>
    <w:rsid w:val="00F52736"/>
    <w:rsid w:val="00F52D64"/>
    <w:rsid w:val="00F5434C"/>
    <w:rsid w:val="00F5492D"/>
    <w:rsid w:val="00F55052"/>
    <w:rsid w:val="00F559DB"/>
    <w:rsid w:val="00F5608A"/>
    <w:rsid w:val="00F5616B"/>
    <w:rsid w:val="00F563B6"/>
    <w:rsid w:val="00F565FB"/>
    <w:rsid w:val="00F56876"/>
    <w:rsid w:val="00F56BB9"/>
    <w:rsid w:val="00F577EA"/>
    <w:rsid w:val="00F60166"/>
    <w:rsid w:val="00F608E1"/>
    <w:rsid w:val="00F60D07"/>
    <w:rsid w:val="00F61970"/>
    <w:rsid w:val="00F63D8F"/>
    <w:rsid w:val="00F644EA"/>
    <w:rsid w:val="00F64A52"/>
    <w:rsid w:val="00F64D0B"/>
    <w:rsid w:val="00F650BA"/>
    <w:rsid w:val="00F65D1B"/>
    <w:rsid w:val="00F663EE"/>
    <w:rsid w:val="00F67A29"/>
    <w:rsid w:val="00F718C9"/>
    <w:rsid w:val="00F73591"/>
    <w:rsid w:val="00F75275"/>
    <w:rsid w:val="00F75DA9"/>
    <w:rsid w:val="00F76C50"/>
    <w:rsid w:val="00F76DD9"/>
    <w:rsid w:val="00F76EE6"/>
    <w:rsid w:val="00F808A3"/>
    <w:rsid w:val="00F812D7"/>
    <w:rsid w:val="00F82DD0"/>
    <w:rsid w:val="00F8353E"/>
    <w:rsid w:val="00F83AA2"/>
    <w:rsid w:val="00F842D1"/>
    <w:rsid w:val="00F8475C"/>
    <w:rsid w:val="00F84A12"/>
    <w:rsid w:val="00F84CC6"/>
    <w:rsid w:val="00F854A1"/>
    <w:rsid w:val="00F85D56"/>
    <w:rsid w:val="00F868BE"/>
    <w:rsid w:val="00F86E7F"/>
    <w:rsid w:val="00F873F5"/>
    <w:rsid w:val="00F878C3"/>
    <w:rsid w:val="00F91397"/>
    <w:rsid w:val="00F91541"/>
    <w:rsid w:val="00F9192C"/>
    <w:rsid w:val="00F91C3E"/>
    <w:rsid w:val="00F91F9D"/>
    <w:rsid w:val="00F92011"/>
    <w:rsid w:val="00F92416"/>
    <w:rsid w:val="00F92649"/>
    <w:rsid w:val="00F926A1"/>
    <w:rsid w:val="00F92929"/>
    <w:rsid w:val="00F92F61"/>
    <w:rsid w:val="00F93190"/>
    <w:rsid w:val="00F9368C"/>
    <w:rsid w:val="00F93A69"/>
    <w:rsid w:val="00F94C79"/>
    <w:rsid w:val="00F94FB9"/>
    <w:rsid w:val="00F9551B"/>
    <w:rsid w:val="00F95D43"/>
    <w:rsid w:val="00F961E8"/>
    <w:rsid w:val="00FA0674"/>
    <w:rsid w:val="00FA0837"/>
    <w:rsid w:val="00FA0D19"/>
    <w:rsid w:val="00FA0D48"/>
    <w:rsid w:val="00FA333F"/>
    <w:rsid w:val="00FA3347"/>
    <w:rsid w:val="00FA35CB"/>
    <w:rsid w:val="00FA3ADA"/>
    <w:rsid w:val="00FA4B42"/>
    <w:rsid w:val="00FA67B9"/>
    <w:rsid w:val="00FA6B36"/>
    <w:rsid w:val="00FA7B8A"/>
    <w:rsid w:val="00FB26E3"/>
    <w:rsid w:val="00FB432C"/>
    <w:rsid w:val="00FB4641"/>
    <w:rsid w:val="00FB46F8"/>
    <w:rsid w:val="00FB5494"/>
    <w:rsid w:val="00FB699E"/>
    <w:rsid w:val="00FB6A08"/>
    <w:rsid w:val="00FB74A3"/>
    <w:rsid w:val="00FB7B47"/>
    <w:rsid w:val="00FC15F6"/>
    <w:rsid w:val="00FC16C2"/>
    <w:rsid w:val="00FC1ABB"/>
    <w:rsid w:val="00FC29A7"/>
    <w:rsid w:val="00FC45D4"/>
    <w:rsid w:val="00FC5735"/>
    <w:rsid w:val="00FC7B44"/>
    <w:rsid w:val="00FD08FE"/>
    <w:rsid w:val="00FD1580"/>
    <w:rsid w:val="00FD19C7"/>
    <w:rsid w:val="00FD3706"/>
    <w:rsid w:val="00FD3ACF"/>
    <w:rsid w:val="00FD45DF"/>
    <w:rsid w:val="00FD4915"/>
    <w:rsid w:val="00FD4B42"/>
    <w:rsid w:val="00FD7D39"/>
    <w:rsid w:val="00FD7E05"/>
    <w:rsid w:val="00FE0082"/>
    <w:rsid w:val="00FE106B"/>
    <w:rsid w:val="00FE1AEC"/>
    <w:rsid w:val="00FE2837"/>
    <w:rsid w:val="00FE37FE"/>
    <w:rsid w:val="00FE3E28"/>
    <w:rsid w:val="00FE4092"/>
    <w:rsid w:val="00FE48D3"/>
    <w:rsid w:val="00FE4DF8"/>
    <w:rsid w:val="00FE57CB"/>
    <w:rsid w:val="00FE5960"/>
    <w:rsid w:val="00FE627E"/>
    <w:rsid w:val="00FE63E5"/>
    <w:rsid w:val="00FE78E6"/>
    <w:rsid w:val="00FF1BDC"/>
    <w:rsid w:val="00FF29AA"/>
    <w:rsid w:val="00FF3F89"/>
    <w:rsid w:val="00FF4428"/>
    <w:rsid w:val="00FF4CC4"/>
    <w:rsid w:val="00FF52CF"/>
    <w:rsid w:val="00FF5431"/>
    <w:rsid w:val="00FF5AC5"/>
    <w:rsid w:val="00FF5AC6"/>
    <w:rsid w:val="00FF5E41"/>
    <w:rsid w:val="00FF70A4"/>
    <w:rsid w:val="00FF7102"/>
    <w:rsid w:val="00FF7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E0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eastAsiaTheme="minorEastAsia" w:hAnsi="Calibri"/>
      <w:sz w:val="20"/>
      <w:szCs w:val="20"/>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eastAsiaTheme="minorEastAsia" w:hAnsi="Calibri"/>
      <w:sz w:val="20"/>
      <w:szCs w:val="20"/>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FA35CB"/>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table" w:styleId="TableGridLight">
    <w:name w:val="Grid Table Light"/>
    <w:basedOn w:val="TableNormal"/>
    <w:uiPriority w:val="40"/>
    <w:rsid w:val="00524D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C32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abs.gov.au/statistics/people/population/national-state-and-territory-population/latest-relea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opulatio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statistics/health/causes-death/provisional-mortality-statistics/latest-releas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7b7a547-5880-464f-83f8-cefe583c3af4" ContentTypeId="0x01010029B4945EA9C4354CA006D2DED771F1A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2022JWJ6HQSX-1422168352-10041</_dlc_DocId>
    <_dlc_DocIdUrl xmlns="0f563589-9cf9-4143-b1eb-fb0534803d38">
      <Url>http://tweb/sites/pop/cfp/_layouts/15/DocIdRedir.aspx?ID=2022JWJ6HQSX-1422168352-10041</Url>
      <Description>2022JWJ6HQSX-1422168352-10041</Description>
    </_dlc_DocIdUrl>
    <n0adeebb38644e3a8c7de3f8fea0418e xmlns="0f563589-9cf9-4143-b1eb-fb0534803d38">
      <Terms xmlns="http://schemas.microsoft.com/office/infopath/2007/PartnerControls"/>
    </n0adeebb38644e3a8c7de3f8fea0418e>
    <aec7340661804c61a5c6d3d18e9a3b44 xmlns="0f563589-9cf9-4143-b1eb-fb0534803d38">
      <Terms xmlns="http://schemas.microsoft.com/office/infopath/2007/PartnerControls"/>
    </aec7340661804c61a5c6d3d18e9a3b44>
    <TaxCatchAll xmlns="0f563589-9cf9-4143-b1eb-fb0534803d38"/>
    <ceb8c4f4647046198a38a633d14483c1 xmlns="0f563589-9cf9-4143-b1eb-fb0534803d38">
      <Terms xmlns="http://schemas.microsoft.com/office/infopath/2007/PartnerControls"/>
    </ceb8c4f4647046198a38a633d14483c1>
    <n5b5f1cefb2e4f15823921d1c3115a95 xmlns="0f563589-9cf9-4143-b1eb-fb0534803d38">
      <Terms xmlns="http://schemas.microsoft.com/office/infopath/2007/PartnerControls"/>
    </n5b5f1cefb2e4f15823921d1c3115a9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Treasury Enterprise Terms" ma:contentTypeID="0x01010029B4945EA9C4354CA006D2DED771F1A100FEB3349730F6AB4DB5BA8E8E15FA7A26" ma:contentTypeVersion="20415" ma:contentTypeDescription="This is an optional content type that simply adds the refinter terms (Theme, Activity, Document Type and Topic) to the library. If you do not use this content type you will have to add the refiner site columns one by one to the library. " ma:contentTypeScope="" ma:versionID="45d366b2b48b50988f63fa9ed641a994">
  <xsd:schema xmlns:xsd="http://www.w3.org/2001/XMLSchema" xmlns:xs="http://www.w3.org/2001/XMLSchema" xmlns:p="http://schemas.microsoft.com/office/2006/metadata/properties" xmlns:ns2="0f563589-9cf9-4143-b1eb-fb0534803d38" targetNamespace="http://schemas.microsoft.com/office/2006/metadata/properties" ma:root="true" ma:fieldsID="97533aa4ca46950808f6db4025044f00" ns2:_="">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ceb8c4f4647046198a38a633d14483c1" minOccurs="0"/>
                <xsd:element ref="ns2:TaxCatchAll" minOccurs="0"/>
                <xsd:element ref="ns2:TaxCatchAllLabel" minOccurs="0"/>
                <xsd:element ref="ns2:n0adeebb38644e3a8c7de3f8fea0418e" minOccurs="0"/>
                <xsd:element ref="ns2:aec7340661804c61a5c6d3d18e9a3b44" minOccurs="0"/>
                <xsd:element ref="ns2:n5b5f1cefb2e4f15823921d1c3115a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eb8c4f4647046198a38a633d14483c1" ma:index="11" nillable="true" ma:taxonomy="true" ma:internalName="ceb8c4f4647046198a38a633d14483c1" ma:taxonomyFieldName="eTheme" ma:displayName="Theme" ma:readOnly="false" ma:default="" ma:fieldId="{ceb8c4f4-6470-4619-8a38-a633d14483c1}" ma:sspId="77b7a547-5880-464f-83f8-cefe583c3af4" ma:termSetId="8e821040-f1a6-4dbe-a897-c33883d56fe7" ma:anchorId="dfc189bb-46ec-4771-b471-77807c301c0c" ma:open="false" ma:isKeyword="false">
      <xsd:complexType>
        <xsd:sequence>
          <xsd:element ref="pc:Terms" minOccurs="0" maxOccurs="1"/>
        </xsd:sequence>
      </xsd:complexType>
    </xsd:element>
    <xsd:element name="TaxCatchAll" ma:index="12"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n0adeebb38644e3a8c7de3f8fea0418e" ma:index="15" nillable="true" ma:taxonomy="true" ma:internalName="n0adeebb38644e3a8c7de3f8fea0418e" ma:taxonomyFieldName="eDocument_x0020_Type" ma:displayName="Document Type" ma:indexed="true" ma:readOnly="false" ma:default="" ma:fieldId="{70adeebb-3864-4e3a-8c7d-e3f8fea0418e}" ma:sspId="77b7a547-5880-464f-83f8-cefe583c3af4" ma:termSetId="b38273d8-f349-4175-b1b0-ee67dc19adcc" ma:anchorId="00000000-0000-0000-0000-000000000000" ma:open="false" ma:isKeyword="false">
      <xsd:complexType>
        <xsd:sequence>
          <xsd:element ref="pc:Terms" minOccurs="0" maxOccurs="1"/>
        </xsd:sequence>
      </xsd:complexType>
    </xsd:element>
    <xsd:element name="aec7340661804c61a5c6d3d18e9a3b44" ma:index="17" nillable="true" ma:taxonomy="true" ma:internalName="aec7340661804c61a5c6d3d18e9a3b44" ma:taxonomyFieldName="eTopic" ma:displayName="Topic" ma:readOnly="false" ma:default="" ma:fieldId="{aec73406-6180-4c61-a5c6-d3d18e9a3b44}" ma:taxonomyMulti="true" ma:sspId="77b7a547-5880-464f-83f8-cefe583c3af4" ma:termSetId="0584b66e-a988-4e7c-8ad6-c29e6cbda699" ma:anchorId="00000000-0000-0000-0000-000000000000" ma:open="false" ma:isKeyword="false">
      <xsd:complexType>
        <xsd:sequence>
          <xsd:element ref="pc:Terms" minOccurs="0" maxOccurs="1"/>
        </xsd:sequence>
      </xsd:complexType>
    </xsd:element>
    <xsd:element name="n5b5f1cefb2e4f15823921d1c3115a95" ma:index="19" nillable="true" ma:taxonomy="true" ma:internalName="n5b5f1cefb2e4f15823921d1c3115a95" ma:taxonomyFieldName="eActivity" ma:displayName="Activity" ma:default="" ma:fieldId="{75b5f1ce-fb2e-4f15-8239-21d1c3115a95}" ma:sspId="77b7a547-5880-464f-83f8-cefe583c3af4" ma:termSetId="9305b40a-f8f0-4ebf-9b7d-191d7aeb31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80E2C-9595-480E-8B28-396DF12E5C4C}">
  <ds:schemaRefs>
    <ds:schemaRef ds:uri="Microsoft.SharePoint.Taxonomy.ContentTypeSync"/>
  </ds:schemaRefs>
</ds:datastoreItem>
</file>

<file path=customXml/itemProps2.xml><?xml version="1.0" encoding="utf-8"?>
<ds:datastoreItem xmlns:ds="http://schemas.openxmlformats.org/officeDocument/2006/customXml" ds:itemID="{53E83539-E1BF-4472-AFA4-F37FBDE29AFF}">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0f563589-9cf9-4143-b1eb-fb0534803d38"/>
  </ds:schemaRefs>
</ds:datastoreItem>
</file>

<file path=customXml/itemProps3.xml><?xml version="1.0" encoding="utf-8"?>
<ds:datastoreItem xmlns:ds="http://schemas.openxmlformats.org/officeDocument/2006/customXml" ds:itemID="{757B5352-AF8E-42AF-AE0F-3E4D02AAF508}">
  <ds:schemaRefs>
    <ds:schemaRef ds:uri="http://schemas.microsoft.com/sharepoint/v3/contenttype/forms"/>
  </ds:schemaRefs>
</ds:datastoreItem>
</file>

<file path=customXml/itemProps4.xml><?xml version="1.0" encoding="utf-8"?>
<ds:datastoreItem xmlns:ds="http://schemas.openxmlformats.org/officeDocument/2006/customXml" ds:itemID="{AF6E529F-7BE0-488F-8F2C-72A716F1A3C6}">
  <ds:schemaRefs>
    <ds:schemaRef ds:uri="http://schemas.microsoft.com/sharepoint/events"/>
  </ds:schemaRefs>
</ds:datastoreItem>
</file>

<file path=customXml/itemProps5.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6.xml><?xml version="1.0" encoding="utf-8"?>
<ds:datastoreItem xmlns:ds="http://schemas.openxmlformats.org/officeDocument/2006/customXml" ds:itemID="{4488C6B7-7702-416E-8E61-9FD10A9DD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5882</Characters>
  <Application>Microsoft Office Word</Application>
  <DocSecurity>0</DocSecurity>
  <Lines>184</Lines>
  <Paragraphs>127</Paragraphs>
  <ScaleCrop>false</ScaleCrop>
  <HeadingPairs>
    <vt:vector size="2" baseType="variant">
      <vt:variant>
        <vt:lpstr>Title</vt:lpstr>
      </vt:variant>
      <vt:variant>
        <vt:i4>1</vt:i4>
      </vt:variant>
    </vt:vector>
  </HeadingPairs>
  <TitlesOfParts>
    <vt:vector size="1" baseType="lpstr">
      <vt:lpstr>National, state and territory population, March 2022</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state and territory population, March 2022</dc:title>
  <dc:subject/>
  <dc:creator/>
  <cp:keywords/>
  <cp:lastModifiedBy/>
  <cp:revision>1</cp:revision>
  <dcterms:created xsi:type="dcterms:W3CDTF">2022-09-26T04:18:00Z</dcterms:created>
  <dcterms:modified xsi:type="dcterms:W3CDTF">2022-09-26T04:48:00Z</dcterms:modified>
</cp:coreProperties>
</file>