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DF31" w14:textId="7B88F26D" w:rsidR="00986A46" w:rsidRPr="00625071" w:rsidRDefault="005F59EE" w:rsidP="00D270B7">
      <w:pPr>
        <w:pStyle w:val="Heading1"/>
        <w:spacing w:before="840" w:after="240"/>
        <w:rPr>
          <w:b w:val="0"/>
          <w:bCs/>
          <w:sz w:val="40"/>
          <w:szCs w:val="40"/>
        </w:rPr>
      </w:pPr>
      <w:r w:rsidRPr="00625071">
        <w:rPr>
          <w:b w:val="0"/>
          <w:bCs/>
          <w:sz w:val="40"/>
          <w:szCs w:val="40"/>
        </w:rPr>
        <w:t>Change</w:t>
      </w:r>
      <w:r w:rsidR="0021280B" w:rsidRPr="00625071">
        <w:rPr>
          <w:b w:val="0"/>
          <w:bCs/>
          <w:sz w:val="40"/>
          <w:szCs w:val="40"/>
        </w:rPr>
        <w:t>s</w:t>
      </w:r>
      <w:r w:rsidRPr="00625071">
        <w:rPr>
          <w:b w:val="0"/>
          <w:bCs/>
          <w:sz w:val="40"/>
          <w:szCs w:val="40"/>
        </w:rPr>
        <w:t xml:space="preserve"> in </w:t>
      </w:r>
      <w:r w:rsidR="00666D6A" w:rsidRPr="00625071">
        <w:rPr>
          <w:b w:val="0"/>
          <w:bCs/>
          <w:sz w:val="40"/>
          <w:szCs w:val="40"/>
        </w:rPr>
        <w:t xml:space="preserve">Australia’s </w:t>
      </w:r>
      <w:r w:rsidR="008D2F69" w:rsidRPr="00625071">
        <w:rPr>
          <w:b w:val="0"/>
          <w:bCs/>
          <w:sz w:val="40"/>
          <w:szCs w:val="40"/>
        </w:rPr>
        <w:t xml:space="preserve">overseas </w:t>
      </w:r>
      <w:r w:rsidR="00F31BE5" w:rsidRPr="00625071">
        <w:rPr>
          <w:b w:val="0"/>
          <w:bCs/>
          <w:sz w:val="40"/>
          <w:szCs w:val="40"/>
        </w:rPr>
        <w:t xml:space="preserve">born population since </w:t>
      </w:r>
      <w:r w:rsidR="000278BA" w:rsidRPr="00625071">
        <w:rPr>
          <w:b w:val="0"/>
          <w:bCs/>
          <w:sz w:val="40"/>
          <w:szCs w:val="40"/>
        </w:rPr>
        <w:t>F</w:t>
      </w:r>
      <w:r w:rsidR="00F31BE5" w:rsidRPr="00625071">
        <w:rPr>
          <w:b w:val="0"/>
          <w:bCs/>
          <w:sz w:val="40"/>
          <w:szCs w:val="40"/>
        </w:rPr>
        <w:t>ederation</w:t>
      </w:r>
    </w:p>
    <w:p w14:paraId="0E95D3C1" w14:textId="133A3E78" w:rsidR="00DA5AF9" w:rsidRPr="0032247C" w:rsidRDefault="00096AD3" w:rsidP="00D270B7">
      <w:pPr>
        <w:pStyle w:val="Heading2"/>
        <w:spacing w:before="0"/>
        <w:rPr>
          <w:sz w:val="28"/>
        </w:rPr>
      </w:pPr>
      <w:r w:rsidRPr="0032247C">
        <w:rPr>
          <w:sz w:val="28"/>
        </w:rPr>
        <w:t xml:space="preserve">The </w:t>
      </w:r>
      <w:r w:rsidR="0021280B" w:rsidRPr="0032247C">
        <w:rPr>
          <w:sz w:val="28"/>
        </w:rPr>
        <w:t>overseas born population has become more diverse</w:t>
      </w:r>
      <w:r w:rsidR="00D36895" w:rsidRPr="0032247C">
        <w:rPr>
          <w:sz w:val="28"/>
        </w:rPr>
        <w:t xml:space="preserve"> over time</w:t>
      </w:r>
      <w:r w:rsidRPr="0032247C">
        <w:rPr>
          <w:sz w:val="28"/>
        </w:rPr>
        <w:t>,</w:t>
      </w:r>
      <w:r w:rsidR="00B217C3" w:rsidRPr="0032247C">
        <w:rPr>
          <w:sz w:val="28"/>
        </w:rPr>
        <w:t xml:space="preserve"> comprising of </w:t>
      </w:r>
      <w:r w:rsidR="0C7E020A" w:rsidRPr="0032247C">
        <w:rPr>
          <w:sz w:val="28"/>
        </w:rPr>
        <w:t>236</w:t>
      </w:r>
      <w:r w:rsidR="00B217C3" w:rsidRPr="0032247C">
        <w:rPr>
          <w:sz w:val="28"/>
        </w:rPr>
        <w:t xml:space="preserve"> </w:t>
      </w:r>
      <w:r w:rsidR="5B35A7E1" w:rsidRPr="0032247C">
        <w:rPr>
          <w:sz w:val="28"/>
        </w:rPr>
        <w:t xml:space="preserve">overseas </w:t>
      </w:r>
      <w:r w:rsidR="00B217C3" w:rsidRPr="0032247C">
        <w:rPr>
          <w:sz w:val="28"/>
        </w:rPr>
        <w:t xml:space="preserve">countries </w:t>
      </w:r>
      <w:r w:rsidR="2B9B137B" w:rsidRPr="0032247C">
        <w:rPr>
          <w:sz w:val="28"/>
        </w:rPr>
        <w:t>of birth</w:t>
      </w:r>
      <w:r w:rsidR="00B217C3" w:rsidRPr="0032247C">
        <w:rPr>
          <w:sz w:val="28"/>
        </w:rPr>
        <w:t xml:space="preserve"> in 2021</w:t>
      </w:r>
      <w:r w:rsidR="0021280B" w:rsidRPr="0032247C">
        <w:rPr>
          <w:sz w:val="28"/>
        </w:rPr>
        <w:t>.</w:t>
      </w:r>
    </w:p>
    <w:p w14:paraId="6A5FAC07" w14:textId="26782B1F" w:rsidR="00200637" w:rsidRDefault="00B43241" w:rsidP="00760B3B">
      <w:pPr>
        <w:rPr>
          <w:noProof/>
        </w:rPr>
      </w:pPr>
      <w:r w:rsidRPr="00AB64EE">
        <w:rPr>
          <w:rFonts w:eastAsia="Calibri" w:cstheme="minorHAnsi"/>
          <w:b/>
          <w:bCs/>
          <w:color w:val="002C47" w:themeColor="accent1"/>
        </w:rPr>
        <w:t xml:space="preserve">Chart 1. </w:t>
      </w:r>
      <w:r w:rsidR="00455F62" w:rsidRPr="00455F62">
        <w:rPr>
          <w:rFonts w:eastAsiaTheme="minorEastAsia" w:cstheme="minorBidi"/>
          <w:b/>
          <w:color w:val="002C47" w:themeColor="accent1"/>
          <w:bdr w:val="none" w:sz="0" w:space="0" w:color="auto" w:frame="1"/>
          <w:lang w:eastAsia="en-US"/>
        </w:rPr>
        <w:t xml:space="preserve">Australia's </w:t>
      </w:r>
      <w:r w:rsidR="00A4487B">
        <w:rPr>
          <w:rFonts w:eastAsiaTheme="minorEastAsia" w:cstheme="minorBidi"/>
          <w:b/>
          <w:color w:val="002C47" w:themeColor="accent1"/>
          <w:bdr w:val="none" w:sz="0" w:space="0" w:color="auto" w:frame="1"/>
          <w:lang w:eastAsia="en-US"/>
        </w:rPr>
        <w:t xml:space="preserve">overseas </w:t>
      </w:r>
      <w:r w:rsidR="006941B1" w:rsidRPr="00455F62">
        <w:rPr>
          <w:rFonts w:eastAsiaTheme="minorEastAsia" w:cstheme="minorBidi"/>
          <w:b/>
          <w:color w:val="002C47" w:themeColor="accent1"/>
          <w:bdr w:val="none" w:sz="0" w:space="0" w:color="auto" w:frame="1"/>
          <w:lang w:eastAsia="en-US"/>
        </w:rPr>
        <w:t>born</w:t>
      </w:r>
      <w:r w:rsidR="00455F62" w:rsidRPr="00455F62">
        <w:rPr>
          <w:rFonts w:eastAsiaTheme="minorEastAsia" w:cstheme="minorBidi"/>
          <w:b/>
          <w:color w:val="002C47" w:themeColor="accent1"/>
          <w:bdr w:val="none" w:sz="0" w:space="0" w:color="auto" w:frame="1"/>
          <w:lang w:eastAsia="en-US"/>
        </w:rPr>
        <w:t xml:space="preserve"> </w:t>
      </w:r>
      <w:r w:rsidR="001D13F8">
        <w:rPr>
          <w:rFonts w:eastAsiaTheme="minorEastAsia" w:cstheme="minorBidi"/>
          <w:b/>
          <w:color w:val="002C47" w:themeColor="accent1"/>
          <w:bdr w:val="none" w:sz="0" w:space="0" w:color="auto" w:frame="1"/>
          <w:lang w:eastAsia="en-US"/>
        </w:rPr>
        <w:t>p</w:t>
      </w:r>
      <w:r w:rsidR="00455F62" w:rsidRPr="00455F62">
        <w:rPr>
          <w:rFonts w:eastAsiaTheme="minorEastAsia" w:cstheme="minorBidi"/>
          <w:b/>
          <w:color w:val="002C47" w:themeColor="accent1"/>
          <w:bdr w:val="none" w:sz="0" w:space="0" w:color="auto" w:frame="1"/>
          <w:lang w:eastAsia="en-US"/>
        </w:rPr>
        <w:t xml:space="preserve">opulation </w:t>
      </w:r>
      <w:r w:rsidR="00504938">
        <w:rPr>
          <w:rFonts w:eastAsiaTheme="minorEastAsia" w:cstheme="minorBidi"/>
          <w:b/>
          <w:color w:val="002C47" w:themeColor="accent1"/>
          <w:bdr w:val="none" w:sz="0" w:space="0" w:color="auto" w:frame="1"/>
          <w:lang w:eastAsia="en-US"/>
        </w:rPr>
        <w:t>by proportion</w:t>
      </w:r>
      <w:r w:rsidR="00F72FBA">
        <w:rPr>
          <w:rFonts w:eastAsiaTheme="minorEastAsia" w:cstheme="minorBidi"/>
          <w:b/>
          <w:color w:val="002C47" w:themeColor="accent1"/>
          <w:bdr w:val="none" w:sz="0" w:space="0" w:color="auto" w:frame="1"/>
          <w:lang w:eastAsia="en-US"/>
        </w:rPr>
        <w:t>: T</w:t>
      </w:r>
      <w:r w:rsidR="000C5FF6">
        <w:rPr>
          <w:rFonts w:eastAsiaTheme="minorEastAsia" w:cstheme="minorBidi"/>
          <w:b/>
          <w:color w:val="002C47" w:themeColor="accent1"/>
          <w:bdr w:val="none" w:sz="0" w:space="0" w:color="auto" w:frame="1"/>
          <w:lang w:eastAsia="en-US"/>
        </w:rPr>
        <w:t>op 5 countries</w:t>
      </w:r>
    </w:p>
    <w:p w14:paraId="19D20CC9" w14:textId="6F8A9AC7" w:rsidR="00206945" w:rsidRPr="00455F62" w:rsidRDefault="0031705D" w:rsidP="00760B3B">
      <w:pPr>
        <w:rPr>
          <w:lang w:eastAsia="en-US"/>
        </w:rPr>
      </w:pPr>
      <w:r>
        <w:rPr>
          <w:noProof/>
          <w:lang w:eastAsia="en-US"/>
        </w:rPr>
        <w:drawing>
          <wp:inline distT="0" distB="0" distL="0" distR="0" wp14:anchorId="62CEDAEE" wp14:editId="4A215FC4">
            <wp:extent cx="5778061" cy="2686050"/>
            <wp:effectExtent l="0" t="0" r="0" b="0"/>
            <wp:docPr id="12" name="Picture 12" descr="This graph shows the percentage of overseas migrants from a country as a proportion of the total migrant population.&#10;The main take aways are:&#10;The diversity in Australia's overseas born population has increased since 1901.&#10;The top five countries consisted of 88 per cent of Australia's overseas born population in 1901, while in 2021 the top five countries consisted of 42 per cent of the overseas born population.&#10;Italy became a top five country in 1933 and would only fall out of the top five in 2011.&#10;Ireland would remain in the top 5 from 1901 until 1947&#10;Yugoslavia would be in the top 5 from 1971 until its break up, which meant that it fell out of the top 5 in 1996 and was replaced by Vietnam. &#10;In 2011 India became part of the top 5 and in 2021, it became the second largest overseas born population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graph shows the percentage of overseas migrants from a country as a proportion of the total migrant population.&#10;The main take aways are:&#10;The diversity in Australia's overseas born population has increased since 1901.&#10;The top five countries consisted of 88 per cent of Australia's overseas born population in 1901, while in 2021 the top five countries consisted of 42 per cent of the overseas born population.&#10;Italy became a top five country in 1933 and would only fall out of the top five in 2011.&#10;Ireland would remain in the top 5 from 1901 until 1947&#10;Yugoslavia would be in the top 5 from 1971 until its break up, which meant that it fell out of the top 5 in 1996 and was replaced by Vietnam. &#10;In 2011 India became part of the top 5 and in 2021, it became the second largest overseas born population in Australi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9026" cy="2691147"/>
                    </a:xfrm>
                    <a:prstGeom prst="rect">
                      <a:avLst/>
                    </a:prstGeom>
                    <a:noFill/>
                  </pic:spPr>
                </pic:pic>
              </a:graphicData>
            </a:graphic>
          </wp:inline>
        </w:drawing>
      </w:r>
    </w:p>
    <w:p w14:paraId="543E6AAD" w14:textId="0079FFC3" w:rsidR="008312DB" w:rsidRPr="00EA4BD2" w:rsidRDefault="00C57E89" w:rsidP="00AA1223">
      <w:pPr>
        <w:pStyle w:val="TableChartFigureSource"/>
        <w:spacing w:before="0" w:after="0"/>
      </w:pPr>
      <w:r>
        <w:t xml:space="preserve">Source. Centre for Population analysis of </w:t>
      </w:r>
      <w:hyperlink r:id="rId8" w:history="1">
        <w:r w:rsidR="009A26EB" w:rsidRPr="00320DA7">
          <w:rPr>
            <w:rStyle w:val="Hyperlink"/>
          </w:rPr>
          <w:t>ABS Historical Population Data</w:t>
        </w:r>
      </w:hyperlink>
    </w:p>
    <w:p w14:paraId="4317A65B" w14:textId="6602814D" w:rsidR="00755FEA" w:rsidRPr="00641EAF" w:rsidRDefault="00786E20" w:rsidP="00DE322B">
      <w:pPr>
        <w:pStyle w:val="Heading2"/>
        <w:rPr>
          <w:szCs w:val="32"/>
        </w:rPr>
      </w:pPr>
      <w:r w:rsidRPr="00641EAF">
        <w:rPr>
          <w:szCs w:val="32"/>
        </w:rPr>
        <w:t xml:space="preserve">The (re)emergence of </w:t>
      </w:r>
      <w:r w:rsidR="00DE322B" w:rsidRPr="00641EAF">
        <w:rPr>
          <w:szCs w:val="32"/>
        </w:rPr>
        <w:t>C</w:t>
      </w:r>
      <w:r w:rsidRPr="00641EAF">
        <w:rPr>
          <w:szCs w:val="32"/>
        </w:rPr>
        <w:t xml:space="preserve">hina </w:t>
      </w:r>
      <w:r w:rsidR="00E62D2C" w:rsidRPr="00641EAF">
        <w:rPr>
          <w:szCs w:val="32"/>
        </w:rPr>
        <w:t xml:space="preserve">and the emergence of </w:t>
      </w:r>
      <w:r w:rsidR="0D43D8A6" w:rsidRPr="00641EAF">
        <w:rPr>
          <w:szCs w:val="32"/>
        </w:rPr>
        <w:t>India</w:t>
      </w:r>
      <w:r w:rsidR="00E62D2C" w:rsidRPr="00641EAF">
        <w:rPr>
          <w:szCs w:val="32"/>
        </w:rPr>
        <w:t xml:space="preserve"> </w:t>
      </w:r>
      <w:r w:rsidRPr="00641EAF">
        <w:rPr>
          <w:szCs w:val="32"/>
        </w:rPr>
        <w:t>as top 5 countr</w:t>
      </w:r>
      <w:r w:rsidR="00E62D2C" w:rsidRPr="00641EAF">
        <w:rPr>
          <w:szCs w:val="32"/>
        </w:rPr>
        <w:t>ies</w:t>
      </w:r>
    </w:p>
    <w:p w14:paraId="4FEDB334" w14:textId="7E600179" w:rsidR="00496E89" w:rsidRDefault="00755FEA" w:rsidP="00DD6FF9">
      <w:pPr>
        <w:pStyle w:val="DoubleDot"/>
        <w:numPr>
          <w:ilvl w:val="0"/>
          <w:numId w:val="0"/>
        </w:numPr>
        <w:spacing w:after="0"/>
      </w:pPr>
      <w:r>
        <w:t>In 1</w:t>
      </w:r>
      <w:r w:rsidR="005F7566">
        <w:t>901</w:t>
      </w:r>
      <w:r>
        <w:t xml:space="preserve">, </w:t>
      </w:r>
      <w:r w:rsidR="005F7566">
        <w:t>four</w:t>
      </w:r>
      <w:r>
        <w:t xml:space="preserve"> of </w:t>
      </w:r>
      <w:r w:rsidR="00A144CD">
        <w:t>Australia’s</w:t>
      </w:r>
      <w:r>
        <w:t xml:space="preserve"> top </w:t>
      </w:r>
      <w:r w:rsidR="00E62D22">
        <w:t xml:space="preserve">five </w:t>
      </w:r>
      <w:r>
        <w:t xml:space="preserve">countries </w:t>
      </w:r>
      <w:r w:rsidR="00020CF6">
        <w:t xml:space="preserve">of birth </w:t>
      </w:r>
      <w:r>
        <w:t>were</w:t>
      </w:r>
      <w:r w:rsidR="004E132C">
        <w:t xml:space="preserve"> in</w:t>
      </w:r>
      <w:r>
        <w:t xml:space="preserve"> Europ</w:t>
      </w:r>
      <w:r w:rsidR="004E132C">
        <w:t>e</w:t>
      </w:r>
      <w:r>
        <w:t xml:space="preserve"> and </w:t>
      </w:r>
      <w:r w:rsidR="005F7566">
        <w:t>one was</w:t>
      </w:r>
      <w:r w:rsidR="004E132C">
        <w:t xml:space="preserve"> in</w:t>
      </w:r>
      <w:r>
        <w:t xml:space="preserve"> Asia</w:t>
      </w:r>
      <w:r w:rsidR="003551D0">
        <w:t>.</w:t>
      </w:r>
      <w:r>
        <w:t xml:space="preserve"> </w:t>
      </w:r>
      <w:r w:rsidR="003551D0">
        <w:t>By</w:t>
      </w:r>
      <w:r>
        <w:t xml:space="preserve"> 202</w:t>
      </w:r>
      <w:r w:rsidR="005F7566">
        <w:t>1</w:t>
      </w:r>
      <w:r>
        <w:t xml:space="preserve">, </w:t>
      </w:r>
      <w:r w:rsidR="005F7566">
        <w:t>one was</w:t>
      </w:r>
      <w:r>
        <w:t xml:space="preserve"> </w:t>
      </w:r>
      <w:r w:rsidR="00E85B38">
        <w:t xml:space="preserve">in </w:t>
      </w:r>
      <w:r>
        <w:t xml:space="preserve">Europe and </w:t>
      </w:r>
      <w:r w:rsidR="005F7566">
        <w:t>three</w:t>
      </w:r>
      <w:r>
        <w:t xml:space="preserve"> were</w:t>
      </w:r>
      <w:r w:rsidR="00E85B38">
        <w:t xml:space="preserve"> in</w:t>
      </w:r>
      <w:r>
        <w:t xml:space="preserve"> Asia. </w:t>
      </w:r>
      <w:r w:rsidR="0073505D">
        <w:t>China</w:t>
      </w:r>
      <w:r w:rsidR="0049459E">
        <w:t xml:space="preserve"> </w:t>
      </w:r>
      <w:r w:rsidR="0090325C">
        <w:t xml:space="preserve">was </w:t>
      </w:r>
      <w:r w:rsidR="0049459E">
        <w:t xml:space="preserve">in the top five at </w:t>
      </w:r>
      <w:r w:rsidR="003551D0">
        <w:t>F</w:t>
      </w:r>
      <w:r w:rsidR="0049459E">
        <w:t>ederation</w:t>
      </w:r>
      <w:r w:rsidR="00547DF0">
        <w:t xml:space="preserve"> due to </w:t>
      </w:r>
      <w:r w:rsidR="00E66360">
        <w:t xml:space="preserve">the </w:t>
      </w:r>
      <w:r w:rsidR="00906BAB">
        <w:t xml:space="preserve">attraction </w:t>
      </w:r>
      <w:r w:rsidR="00E66360">
        <w:t>of</w:t>
      </w:r>
      <w:r w:rsidR="000F42AF">
        <w:t xml:space="preserve"> </w:t>
      </w:r>
      <w:r w:rsidR="00992D3A">
        <w:t>the</w:t>
      </w:r>
      <w:r w:rsidR="00906BAB">
        <w:t xml:space="preserve"> </w:t>
      </w:r>
      <w:r w:rsidR="003551D0">
        <w:t>G</w:t>
      </w:r>
      <w:r w:rsidR="00117874">
        <w:t xml:space="preserve">old </w:t>
      </w:r>
      <w:r w:rsidR="003551D0">
        <w:t>R</w:t>
      </w:r>
      <w:r w:rsidR="00117874">
        <w:t>ush</w:t>
      </w:r>
      <w:r w:rsidR="00C01930">
        <w:t xml:space="preserve"> and</w:t>
      </w:r>
      <w:r w:rsidR="00930F13">
        <w:t xml:space="preserve"> a series of</w:t>
      </w:r>
      <w:r w:rsidR="00C01930">
        <w:t xml:space="preserve"> </w:t>
      </w:r>
      <w:r w:rsidR="00D83C2A">
        <w:t xml:space="preserve">internal </w:t>
      </w:r>
      <w:r w:rsidR="00992D3A">
        <w:t xml:space="preserve">crises </w:t>
      </w:r>
      <w:r w:rsidR="00D83C2A">
        <w:t xml:space="preserve">in China </w:t>
      </w:r>
      <w:r w:rsidR="004A3A67">
        <w:t>from 1849 and 1887</w:t>
      </w:r>
      <w:r w:rsidR="00A25C8E">
        <w:t xml:space="preserve">. </w:t>
      </w:r>
      <w:r w:rsidR="003735DB">
        <w:t xml:space="preserve">The </w:t>
      </w:r>
      <w:r w:rsidR="0045200C">
        <w:t xml:space="preserve">proportion </w:t>
      </w:r>
      <w:r w:rsidR="003735DB">
        <w:t xml:space="preserve">of </w:t>
      </w:r>
      <w:r w:rsidR="00E85B38">
        <w:t>people born in China</w:t>
      </w:r>
      <w:r w:rsidR="003735DB">
        <w:t xml:space="preserve"> started to decline as the </w:t>
      </w:r>
      <w:r w:rsidR="00A43E20">
        <w:t>G</w:t>
      </w:r>
      <w:r w:rsidR="003735DB">
        <w:t xml:space="preserve">old </w:t>
      </w:r>
      <w:r w:rsidR="00A43E20">
        <w:t>R</w:t>
      </w:r>
      <w:r w:rsidR="003735DB">
        <w:t>ush ended and the White Australia Pol</w:t>
      </w:r>
      <w:r w:rsidR="00850214">
        <w:t xml:space="preserve">icy was </w:t>
      </w:r>
      <w:r w:rsidR="0038411E">
        <w:t>enacted</w:t>
      </w:r>
      <w:r w:rsidR="00385704">
        <w:t>.</w:t>
      </w:r>
      <w:r w:rsidR="00455B9D">
        <w:rPr>
          <w:rStyle w:val="FootnoteReference"/>
        </w:rPr>
        <w:footnoteReference w:id="2"/>
      </w:r>
      <w:r w:rsidR="00547DF0">
        <w:t xml:space="preserve"> </w:t>
      </w:r>
      <w:r>
        <w:t>Since 200</w:t>
      </w:r>
      <w:r w:rsidR="00BA3C0F">
        <w:t>1</w:t>
      </w:r>
      <w:r>
        <w:t xml:space="preserve">, the main sources of Australia’s </w:t>
      </w:r>
      <w:r w:rsidR="00177760">
        <w:t xml:space="preserve">overseas </w:t>
      </w:r>
      <w:r>
        <w:t xml:space="preserve">born population growth </w:t>
      </w:r>
      <w:r w:rsidR="006B721E">
        <w:t>have</w:t>
      </w:r>
      <w:r>
        <w:t xml:space="preserve"> been</w:t>
      </w:r>
      <w:r w:rsidR="006B721E">
        <w:t xml:space="preserve"> from</w:t>
      </w:r>
      <w:r>
        <w:t xml:space="preserve"> </w:t>
      </w:r>
      <w:r w:rsidR="00875C99">
        <w:t>those</w:t>
      </w:r>
      <w:r>
        <w:t xml:space="preserve"> born in India</w:t>
      </w:r>
      <w:r w:rsidR="00054AC8">
        <w:t xml:space="preserve"> and </w:t>
      </w:r>
      <w:r>
        <w:t>China</w:t>
      </w:r>
      <w:r w:rsidR="0044033B">
        <w:t xml:space="preserve"> –</w:t>
      </w:r>
      <w:r>
        <w:t xml:space="preserve"> </w:t>
      </w:r>
      <w:r w:rsidR="00402DB9">
        <w:t>whic</w:t>
      </w:r>
      <w:r w:rsidR="005565DE">
        <w:t>h</w:t>
      </w:r>
      <w:r w:rsidR="00402DB9">
        <w:t xml:space="preserve"> are</w:t>
      </w:r>
      <w:r>
        <w:t xml:space="preserve"> the 2</w:t>
      </w:r>
      <w:r w:rsidRPr="00F10ED6">
        <w:rPr>
          <w:vertAlign w:val="superscript"/>
        </w:rPr>
        <w:t>nd</w:t>
      </w:r>
      <w:r>
        <w:t xml:space="preserve"> and 3</w:t>
      </w:r>
      <w:r w:rsidRPr="00F10ED6">
        <w:rPr>
          <w:vertAlign w:val="superscript"/>
        </w:rPr>
        <w:t>rd</w:t>
      </w:r>
      <w:r>
        <w:t xml:space="preserve"> largest</w:t>
      </w:r>
      <w:r w:rsidR="000F7138">
        <w:t xml:space="preserve"> </w:t>
      </w:r>
      <w:r w:rsidR="00177760">
        <w:t xml:space="preserve">overseas </w:t>
      </w:r>
      <w:r w:rsidR="000F7138">
        <w:t>born</w:t>
      </w:r>
      <w:r>
        <w:t xml:space="preserve"> populations </w:t>
      </w:r>
      <w:r w:rsidR="00286AA2">
        <w:t xml:space="preserve">in </w:t>
      </w:r>
      <w:r w:rsidR="000F7138">
        <w:t xml:space="preserve">Australia in </w:t>
      </w:r>
      <w:r w:rsidR="00286AA2">
        <w:t>2021</w:t>
      </w:r>
      <w:r>
        <w:t xml:space="preserve">. </w:t>
      </w:r>
      <w:r w:rsidR="00FB6513">
        <w:t xml:space="preserve">The growth in migrants from these countries </w:t>
      </w:r>
      <w:r>
        <w:t xml:space="preserve">is likely </w:t>
      </w:r>
      <w:r w:rsidR="00800A3A">
        <w:t>due to</w:t>
      </w:r>
      <w:r>
        <w:t xml:space="preserve"> Australia</w:t>
      </w:r>
      <w:r w:rsidR="00800A3A">
        <w:t>’s strong</w:t>
      </w:r>
      <w:r>
        <w:t xml:space="preserve"> labour market </w:t>
      </w:r>
      <w:r w:rsidR="00E70FBC">
        <w:t>and</w:t>
      </w:r>
      <w:r>
        <w:t xml:space="preserve"> university sector </w:t>
      </w:r>
      <w:r w:rsidR="00800A3A">
        <w:t xml:space="preserve">as well as </w:t>
      </w:r>
      <w:r>
        <w:t xml:space="preserve">Australia’s </w:t>
      </w:r>
      <w:r w:rsidR="00F31909">
        <w:t xml:space="preserve">geographic </w:t>
      </w:r>
      <w:r>
        <w:t>proximity</w:t>
      </w:r>
      <w:r w:rsidR="00E53264">
        <w:t>.</w:t>
      </w:r>
      <w:r w:rsidR="00455B9D">
        <w:rPr>
          <w:rStyle w:val="FootnoteReference"/>
        </w:rPr>
        <w:footnoteReference w:id="3"/>
      </w:r>
      <w:r>
        <w:t xml:space="preserve"> </w:t>
      </w:r>
    </w:p>
    <w:p w14:paraId="60CE3A48" w14:textId="7E34F8C1" w:rsidR="00755FEA" w:rsidRPr="00641EAF" w:rsidRDefault="00013177" w:rsidP="00DE322B">
      <w:pPr>
        <w:pStyle w:val="Heading2"/>
        <w:rPr>
          <w:szCs w:val="32"/>
        </w:rPr>
      </w:pPr>
      <w:r w:rsidRPr="00641EAF">
        <w:rPr>
          <w:szCs w:val="32"/>
        </w:rPr>
        <w:lastRenderedPageBreak/>
        <w:t xml:space="preserve">Why </w:t>
      </w:r>
      <w:r w:rsidR="00C829A7" w:rsidRPr="00641EAF">
        <w:rPr>
          <w:szCs w:val="32"/>
        </w:rPr>
        <w:t xml:space="preserve">the </w:t>
      </w:r>
      <w:r w:rsidR="00832080" w:rsidRPr="00641EAF">
        <w:rPr>
          <w:szCs w:val="32"/>
        </w:rPr>
        <w:t xml:space="preserve">majority </w:t>
      </w:r>
      <w:r w:rsidR="00A4487B" w:rsidRPr="00641EAF">
        <w:rPr>
          <w:szCs w:val="32"/>
        </w:rPr>
        <w:t xml:space="preserve">overseas </w:t>
      </w:r>
      <w:r w:rsidR="00832080" w:rsidRPr="00641EAF">
        <w:rPr>
          <w:szCs w:val="32"/>
        </w:rPr>
        <w:t>born population is shifting</w:t>
      </w:r>
      <w:r w:rsidR="00001B1D" w:rsidRPr="00641EAF">
        <w:rPr>
          <w:szCs w:val="32"/>
        </w:rPr>
        <w:t xml:space="preserve"> from </w:t>
      </w:r>
      <w:r w:rsidR="00DE322B" w:rsidRPr="00641EAF">
        <w:rPr>
          <w:szCs w:val="32"/>
        </w:rPr>
        <w:t>E</w:t>
      </w:r>
      <w:r w:rsidR="00001B1D" w:rsidRPr="00641EAF">
        <w:rPr>
          <w:szCs w:val="32"/>
        </w:rPr>
        <w:t xml:space="preserve">urope </w:t>
      </w:r>
    </w:p>
    <w:p w14:paraId="629ED936" w14:textId="2B850BA2" w:rsidR="00755FEA" w:rsidRDefault="00F1161E" w:rsidP="008D5017">
      <w:pPr>
        <w:pStyle w:val="DoubleDot"/>
        <w:numPr>
          <w:ilvl w:val="0"/>
          <w:numId w:val="0"/>
        </w:numPr>
        <w:spacing w:after="0"/>
      </w:pPr>
      <w:r>
        <w:t>Key</w:t>
      </w:r>
      <w:r w:rsidR="00755FEA">
        <w:t xml:space="preserve"> reasons for</w:t>
      </w:r>
      <w:r w:rsidR="00BD478B">
        <w:t xml:space="preserve"> th</w:t>
      </w:r>
      <w:r w:rsidR="002560E3">
        <w:t>e</w:t>
      </w:r>
      <w:r w:rsidR="00B05190">
        <w:t xml:space="preserve"> fall in European</w:t>
      </w:r>
      <w:r w:rsidR="00BD478B">
        <w:t xml:space="preserve"> born</w:t>
      </w:r>
      <w:r w:rsidR="00B05190">
        <w:t xml:space="preserve"> </w:t>
      </w:r>
      <w:r w:rsidR="00665D27">
        <w:t>populations</w:t>
      </w:r>
      <w:r w:rsidR="004E6FE2">
        <w:t xml:space="preserve"> include</w:t>
      </w:r>
      <w:r w:rsidR="006A53A7">
        <w:t xml:space="preserve"> </w:t>
      </w:r>
      <w:r w:rsidR="00B96135">
        <w:t>moving</w:t>
      </w:r>
      <w:r w:rsidR="00755FEA">
        <w:t xml:space="preserve"> away from a discriminatory immigration system</w:t>
      </w:r>
      <w:r w:rsidR="00746F3D">
        <w:t xml:space="preserve"> </w:t>
      </w:r>
      <w:r w:rsidR="00B96135">
        <w:t>an</w:t>
      </w:r>
      <w:r w:rsidR="00E56D9F">
        <w:t xml:space="preserve">d </w:t>
      </w:r>
      <w:r w:rsidR="00755FEA">
        <w:t>assisted migration programs</w:t>
      </w:r>
      <w:r w:rsidR="00E56D9F">
        <w:t xml:space="preserve"> in the 1970s</w:t>
      </w:r>
      <w:r w:rsidR="005E4979">
        <w:t xml:space="preserve"> and the European</w:t>
      </w:r>
      <w:r w:rsidR="00F846B6">
        <w:t xml:space="preserve"> Union’s</w:t>
      </w:r>
      <w:r w:rsidR="005E4979">
        <w:t xml:space="preserve"> freedom of movement</w:t>
      </w:r>
      <w:r w:rsidR="00EC399D">
        <w:t xml:space="preserve"> laws,</w:t>
      </w:r>
      <w:r w:rsidR="005E4979">
        <w:t xml:space="preserve"> </w:t>
      </w:r>
      <w:r w:rsidR="00225838">
        <w:t xml:space="preserve">which have made </w:t>
      </w:r>
      <w:r w:rsidR="005E4979">
        <w:t xml:space="preserve">it </w:t>
      </w:r>
      <w:r w:rsidR="00225838">
        <w:t>relatively</w:t>
      </w:r>
      <w:r w:rsidR="005E4979">
        <w:t xml:space="preserve"> easier and cheaper for Europeans to access the labour market across Europe</w:t>
      </w:r>
      <w:r w:rsidR="00AF76CF">
        <w:t>.</w:t>
      </w:r>
      <w:r w:rsidR="00455B9D">
        <w:rPr>
          <w:rStyle w:val="FootnoteReference"/>
        </w:rPr>
        <w:footnoteReference w:id="4"/>
      </w:r>
      <w:r w:rsidR="005E4979">
        <w:t xml:space="preserve"> </w:t>
      </w:r>
      <w:r w:rsidR="007D1C90">
        <w:t>In addition,</w:t>
      </w:r>
      <w:r w:rsidR="007D1C90" w:rsidRPr="007D1C90">
        <w:t xml:space="preserve"> </w:t>
      </w:r>
      <w:r w:rsidR="00762D5A">
        <w:t>Europe’s ageing population</w:t>
      </w:r>
      <w:r w:rsidR="00755F9C">
        <w:t xml:space="preserve"> will lower the </w:t>
      </w:r>
      <w:r w:rsidR="00513292">
        <w:t>number of people who are likely to migrate</w:t>
      </w:r>
      <w:r w:rsidR="00D03C9D">
        <w:t>.</w:t>
      </w:r>
      <w:r w:rsidR="00455B9D">
        <w:rPr>
          <w:rStyle w:val="FootnoteReference"/>
        </w:rPr>
        <w:footnoteReference w:id="5"/>
      </w:r>
      <w:r w:rsidR="00EF6FE8">
        <w:t xml:space="preserve"> </w:t>
      </w:r>
      <w:r w:rsidR="00053C07">
        <w:t>An</w:t>
      </w:r>
      <w:r w:rsidR="00755FEA">
        <w:t xml:space="preserve"> ageing European</w:t>
      </w:r>
      <w:r>
        <w:t xml:space="preserve"> born</w:t>
      </w:r>
      <w:r w:rsidR="00755FEA">
        <w:t xml:space="preserve"> population in Australia</w:t>
      </w:r>
      <w:r w:rsidR="000529FE">
        <w:t xml:space="preserve"> </w:t>
      </w:r>
      <w:r w:rsidR="00053C07">
        <w:t xml:space="preserve">has also contributed to </w:t>
      </w:r>
      <w:r w:rsidR="00A2395D">
        <w:t xml:space="preserve">the </w:t>
      </w:r>
      <w:r w:rsidR="00053C07">
        <w:t xml:space="preserve">decline in these </w:t>
      </w:r>
      <w:r w:rsidR="00AF5707">
        <w:t xml:space="preserve">overseas </w:t>
      </w:r>
      <w:r w:rsidR="00053C07">
        <w:t>born populations</w:t>
      </w:r>
      <w:r w:rsidR="004D5C46">
        <w:t>.</w:t>
      </w:r>
      <w:r w:rsidR="00455B9D">
        <w:rPr>
          <w:rStyle w:val="FootnoteReference"/>
        </w:rPr>
        <w:footnoteReference w:id="6"/>
      </w:r>
      <w:r w:rsidR="00CE2B36" w:rsidRPr="00CE2B36">
        <w:t xml:space="preserve"> </w:t>
      </w:r>
      <w:r w:rsidR="005E4979">
        <w:t>For a</w:t>
      </w:r>
      <w:r w:rsidR="00AF5707">
        <w:t>n</w:t>
      </w:r>
      <w:r w:rsidR="005E4979">
        <w:t xml:space="preserve"> </w:t>
      </w:r>
      <w:r w:rsidR="00AF5707">
        <w:t xml:space="preserve">overseas </w:t>
      </w:r>
      <w:r w:rsidR="00B54717">
        <w:t xml:space="preserve">born </w:t>
      </w:r>
      <w:r w:rsidR="003D0CB5">
        <w:t>population</w:t>
      </w:r>
      <w:r w:rsidR="005E4979">
        <w:t xml:space="preserve"> to remain large, c</w:t>
      </w:r>
      <w:r w:rsidR="00CE2B36">
        <w:t xml:space="preserve">onstant high levels of migrants from the home country </w:t>
      </w:r>
      <w:r w:rsidR="00053C07">
        <w:t>are</w:t>
      </w:r>
      <w:r w:rsidR="005E4979">
        <w:t xml:space="preserve"> needed </w:t>
      </w:r>
      <w:r w:rsidR="00CE2B36">
        <w:t>to replace deaths</w:t>
      </w:r>
      <w:r w:rsidR="001E7D07">
        <w:t xml:space="preserve"> – t</w:t>
      </w:r>
      <w:r w:rsidR="008B4B72">
        <w:t>his is because</w:t>
      </w:r>
      <w:r w:rsidR="00CE2B36">
        <w:t xml:space="preserve"> the children </w:t>
      </w:r>
      <w:r w:rsidR="005E4979">
        <w:t xml:space="preserve">of </w:t>
      </w:r>
      <w:r w:rsidR="00A4487B">
        <w:t>overseas</w:t>
      </w:r>
      <w:r w:rsidR="005E4979">
        <w:t xml:space="preserve"> born </w:t>
      </w:r>
      <w:r w:rsidR="0057210F">
        <w:t xml:space="preserve">people </w:t>
      </w:r>
      <w:r w:rsidR="00CE2B36">
        <w:t>are counted as Australian</w:t>
      </w:r>
      <w:r w:rsidR="00072C34">
        <w:t xml:space="preserve"> born</w:t>
      </w:r>
      <w:r w:rsidR="00CE2B36">
        <w:t>.</w:t>
      </w:r>
      <w:r w:rsidR="009F4537">
        <w:t xml:space="preserve"> </w:t>
      </w:r>
    </w:p>
    <w:p w14:paraId="02FFCC88" w14:textId="527CB39D" w:rsidR="00755FEA" w:rsidRPr="00641EAF" w:rsidRDefault="00DE322B" w:rsidP="00DE322B">
      <w:pPr>
        <w:pStyle w:val="Heading2"/>
        <w:rPr>
          <w:szCs w:val="32"/>
        </w:rPr>
      </w:pPr>
      <w:r w:rsidRPr="00641EAF">
        <w:rPr>
          <w:szCs w:val="32"/>
        </w:rPr>
        <w:t>C</w:t>
      </w:r>
      <w:r w:rsidR="00755FEA" w:rsidRPr="00641EAF">
        <w:rPr>
          <w:szCs w:val="32"/>
        </w:rPr>
        <w:t xml:space="preserve">lose ties with </w:t>
      </w:r>
      <w:r w:rsidRPr="00641EAF">
        <w:rPr>
          <w:szCs w:val="32"/>
        </w:rPr>
        <w:t>E</w:t>
      </w:r>
      <w:r w:rsidR="00755FEA" w:rsidRPr="00641EAF">
        <w:rPr>
          <w:szCs w:val="32"/>
        </w:rPr>
        <w:t xml:space="preserve">ngland and </w:t>
      </w:r>
      <w:r w:rsidRPr="00641EAF">
        <w:rPr>
          <w:szCs w:val="32"/>
        </w:rPr>
        <w:t>N</w:t>
      </w:r>
      <w:r w:rsidR="00755FEA" w:rsidRPr="00641EAF">
        <w:rPr>
          <w:szCs w:val="32"/>
        </w:rPr>
        <w:t xml:space="preserve">ew </w:t>
      </w:r>
      <w:r w:rsidRPr="00641EAF">
        <w:rPr>
          <w:szCs w:val="32"/>
        </w:rPr>
        <w:t>Z</w:t>
      </w:r>
      <w:r w:rsidR="00755FEA" w:rsidRPr="00641EAF">
        <w:rPr>
          <w:szCs w:val="32"/>
        </w:rPr>
        <w:t>ealand remain</w:t>
      </w:r>
    </w:p>
    <w:p w14:paraId="141952DA" w14:textId="39757461" w:rsidR="00560592" w:rsidRPr="00560592" w:rsidRDefault="00755FEA" w:rsidP="00D45253">
      <w:pPr>
        <w:pStyle w:val="DoubleDot"/>
        <w:numPr>
          <w:ilvl w:val="0"/>
          <w:numId w:val="0"/>
        </w:numPr>
        <w:spacing w:after="0"/>
      </w:pPr>
      <w:r>
        <w:t xml:space="preserve">England still </w:t>
      </w:r>
      <w:r w:rsidR="00F00E35">
        <w:t>holds the</w:t>
      </w:r>
      <w:r>
        <w:t xml:space="preserve"> largest </w:t>
      </w:r>
      <w:r w:rsidR="00F00E35">
        <w:t xml:space="preserve">proportion of </w:t>
      </w:r>
      <w:r w:rsidR="00DA43B0">
        <w:t xml:space="preserve">overseas </w:t>
      </w:r>
      <w:r>
        <w:t xml:space="preserve">born population despite </w:t>
      </w:r>
      <w:r w:rsidR="00766EC5">
        <w:t>having</w:t>
      </w:r>
      <w:r>
        <w:t xml:space="preserve"> fall</w:t>
      </w:r>
      <w:r w:rsidR="00766EC5">
        <w:t>en</w:t>
      </w:r>
      <w:r>
        <w:t xml:space="preserve"> from</w:t>
      </w:r>
      <w:r w:rsidR="00C4661E">
        <w:t xml:space="preserve"> a share of</w:t>
      </w:r>
      <w:r>
        <w:t xml:space="preserve"> </w:t>
      </w:r>
      <w:r w:rsidR="00055E64">
        <w:br/>
      </w:r>
      <w:r w:rsidR="00255DE7">
        <w:t>32.7</w:t>
      </w:r>
      <w:r w:rsidR="00363AD1">
        <w:t xml:space="preserve"> per cent </w:t>
      </w:r>
      <w:r>
        <w:t>in 19</w:t>
      </w:r>
      <w:r w:rsidR="00255DE7">
        <w:t>71</w:t>
      </w:r>
      <w:r>
        <w:t xml:space="preserve"> to </w:t>
      </w:r>
      <w:r w:rsidR="00255DE7">
        <w:t>12.9</w:t>
      </w:r>
      <w:r w:rsidR="00363AD1">
        <w:t xml:space="preserve"> per cent </w:t>
      </w:r>
      <w:r>
        <w:t xml:space="preserve">in </w:t>
      </w:r>
      <w:r w:rsidR="00CF031F">
        <w:t>2021</w:t>
      </w:r>
      <w:r>
        <w:t xml:space="preserve">. </w:t>
      </w:r>
      <w:r w:rsidR="00766EC5">
        <w:t>The</w:t>
      </w:r>
      <w:r>
        <w:t xml:space="preserve"> actual number of </w:t>
      </w:r>
      <w:r w:rsidR="004A1D81">
        <w:t>people born in England</w:t>
      </w:r>
      <w:r>
        <w:t xml:space="preserve"> has increased</w:t>
      </w:r>
      <w:r w:rsidR="000E3EF5">
        <w:t xml:space="preserve"> by </w:t>
      </w:r>
      <w:r w:rsidR="00820DA5">
        <w:t>77</w:t>
      </w:r>
      <w:r w:rsidR="007A31F7">
        <w:t>,</w:t>
      </w:r>
      <w:r w:rsidR="00820DA5">
        <w:t>614 people since 1971</w:t>
      </w:r>
      <w:r w:rsidR="007C152D">
        <w:t>.</w:t>
      </w:r>
      <w:r w:rsidR="00455B9D">
        <w:rPr>
          <w:rStyle w:val="FootnoteReference"/>
        </w:rPr>
        <w:footnoteReference w:id="7"/>
      </w:r>
      <w:r>
        <w:t xml:space="preserve"> </w:t>
      </w:r>
      <w:r w:rsidR="00921A23">
        <w:t>Between 1911 and 1947</w:t>
      </w:r>
      <w:r w:rsidR="002C6F8A">
        <w:t>,</w:t>
      </w:r>
      <w:r>
        <w:t xml:space="preserve"> New Zealand born people </w:t>
      </w:r>
      <w:r w:rsidR="00557503">
        <w:t>were in the top five</w:t>
      </w:r>
      <w:r w:rsidR="004025C5">
        <w:t xml:space="preserve"> before being displaced </w:t>
      </w:r>
      <w:r w:rsidR="00E05047">
        <w:t xml:space="preserve">by </w:t>
      </w:r>
      <w:r w:rsidR="00C829A7">
        <w:t xml:space="preserve">higher </w:t>
      </w:r>
      <w:r w:rsidR="00E05047">
        <w:t>l</w:t>
      </w:r>
      <w:r w:rsidR="00236B13">
        <w:t>evels of European migration</w:t>
      </w:r>
      <w:r>
        <w:t>.</w:t>
      </w:r>
      <w:r w:rsidR="00236B13">
        <w:t xml:space="preserve"> </w:t>
      </w:r>
      <w:r w:rsidR="00BA635E">
        <w:t>Since 1981</w:t>
      </w:r>
      <w:r w:rsidR="00F04F83">
        <w:t>,</w:t>
      </w:r>
      <w:r w:rsidR="00BA635E">
        <w:t xml:space="preserve"> </w:t>
      </w:r>
      <w:r w:rsidR="00236B13">
        <w:t xml:space="preserve">New Zealand born people </w:t>
      </w:r>
      <w:r w:rsidR="00BA635E">
        <w:t xml:space="preserve">have </w:t>
      </w:r>
      <w:r w:rsidR="00E05391">
        <w:t>c</w:t>
      </w:r>
      <w:r w:rsidR="00BA635E">
        <w:t>o</w:t>
      </w:r>
      <w:r w:rsidR="00E05391">
        <w:t>me back into the top five</w:t>
      </w:r>
      <w:r w:rsidR="00D14C3D">
        <w:t>,</w:t>
      </w:r>
      <w:r>
        <w:t xml:space="preserve"> reflect</w:t>
      </w:r>
      <w:r w:rsidR="00D14C3D">
        <w:t>ing</w:t>
      </w:r>
      <w:r>
        <w:t xml:space="preserve"> the freedom of mobility agreement between Australia and New Zealand</w:t>
      </w:r>
      <w:r w:rsidR="0029614D" w:rsidRPr="0029614D">
        <w:t xml:space="preserve"> </w:t>
      </w:r>
      <w:r w:rsidR="0029614D">
        <w:t xml:space="preserve">that </w:t>
      </w:r>
      <w:r w:rsidR="004B12F1">
        <w:t xml:space="preserve">was </w:t>
      </w:r>
      <w:r w:rsidR="00731409">
        <w:t>established</w:t>
      </w:r>
      <w:r w:rsidR="0029614D">
        <w:t xml:space="preserve"> in 1973</w:t>
      </w:r>
      <w:r w:rsidR="008E0358">
        <w:t>.</w:t>
      </w:r>
      <w:r w:rsidR="00455B9D">
        <w:rPr>
          <w:rStyle w:val="FootnoteReference"/>
        </w:rPr>
        <w:footnoteReference w:id="8"/>
      </w:r>
      <w:r w:rsidR="003F74EA">
        <w:t xml:space="preserve"> Under these agreements</w:t>
      </w:r>
      <w:r w:rsidR="008021C6">
        <w:t>,</w:t>
      </w:r>
      <w:r>
        <w:t xml:space="preserve"> New Zealand</w:t>
      </w:r>
      <w:r w:rsidR="00D14C3D">
        <w:t>ers</w:t>
      </w:r>
      <w:r>
        <w:t xml:space="preserve"> can enter Australia </w:t>
      </w:r>
      <w:r w:rsidR="008021C6">
        <w:t xml:space="preserve">to </w:t>
      </w:r>
      <w:r>
        <w:t>work, visit and liv</w:t>
      </w:r>
      <w:r w:rsidR="008021C6">
        <w:t>e</w:t>
      </w:r>
      <w:r>
        <w:t xml:space="preserve"> without </w:t>
      </w:r>
      <w:r w:rsidR="008021C6">
        <w:t xml:space="preserve">the requirement </w:t>
      </w:r>
      <w:r>
        <w:t xml:space="preserve">to apply for a </w:t>
      </w:r>
      <w:r w:rsidR="008021C6">
        <w:t>visa</w:t>
      </w:r>
      <w:r>
        <w:t xml:space="preserve"> </w:t>
      </w:r>
      <w:r w:rsidR="00AA5370">
        <w:t>beforehand</w:t>
      </w:r>
      <w:r w:rsidR="008E0358">
        <w:t>.</w:t>
      </w:r>
      <w:r w:rsidR="008E0358">
        <w:rPr>
          <w:vertAlign w:val="superscript"/>
        </w:rPr>
        <w:t>7</w:t>
      </w:r>
      <w:r>
        <w:t xml:space="preserve"> </w:t>
      </w:r>
    </w:p>
    <w:p w14:paraId="39049B0E" w14:textId="29158D18" w:rsidR="00F44F84" w:rsidRPr="009F7F1B" w:rsidRDefault="00F44F84" w:rsidP="008F7BB1">
      <w:pPr>
        <w:pStyle w:val="DoubleDot"/>
        <w:numPr>
          <w:ilvl w:val="0"/>
          <w:numId w:val="0"/>
        </w:numPr>
        <w:spacing w:before="240"/>
      </w:pPr>
    </w:p>
    <w:sectPr w:rsidR="00F44F84" w:rsidRPr="009F7F1B" w:rsidSect="008312DB">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134" w:left="1418" w:header="90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6171" w14:textId="77777777" w:rsidR="00F43772" w:rsidRDefault="00F43772" w:rsidP="0057435B">
      <w:r>
        <w:separator/>
      </w:r>
    </w:p>
    <w:p w14:paraId="564CF375" w14:textId="77777777" w:rsidR="00F43772" w:rsidRDefault="00F43772" w:rsidP="0057435B"/>
  </w:endnote>
  <w:endnote w:type="continuationSeparator" w:id="0">
    <w:p w14:paraId="5719BFC9" w14:textId="77777777" w:rsidR="00F43772" w:rsidRDefault="00F43772" w:rsidP="0057435B">
      <w:r>
        <w:continuationSeparator/>
      </w:r>
    </w:p>
    <w:p w14:paraId="11DF672D" w14:textId="77777777" w:rsidR="00F43772" w:rsidRDefault="00F43772" w:rsidP="0057435B"/>
  </w:endnote>
  <w:endnote w:type="continuationNotice" w:id="1">
    <w:p w14:paraId="25B18E1A" w14:textId="77777777" w:rsidR="00F43772" w:rsidRDefault="00F43772" w:rsidP="00574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B296" w14:textId="77777777" w:rsidR="00D459DB" w:rsidRDefault="00D459DB" w:rsidP="0057435B">
    <w:pPr>
      <w:pStyle w:val="Footer"/>
    </w:pPr>
    <w:r w:rsidRPr="00E559DF">
      <w:fldChar w:fldCharType="begin"/>
    </w:r>
    <w:r w:rsidRPr="00E559DF">
      <w:instrText xml:space="preserve"> PAGE   \* MERGEFORMAT </w:instrText>
    </w:r>
    <w:r w:rsidRPr="00E559DF">
      <w:fldChar w:fldCharType="separate"/>
    </w:r>
    <w:r>
      <w:t>3</w:t>
    </w:r>
    <w:r w:rsidRPr="00E559DF">
      <w:fldChar w:fldCharType="end"/>
    </w:r>
    <w:r>
      <w:rPr>
        <w:noProof/>
      </w:rPr>
      <w:drawing>
        <wp:anchor distT="0" distB="0" distL="114300" distR="114300" simplePos="0" relativeHeight="251658243" behindDoc="1" locked="1" layoutInCell="1" allowOverlap="1" wp14:anchorId="58F1559C" wp14:editId="3D6E3091">
          <wp:simplePos x="1082040" y="9731375"/>
          <wp:positionH relativeFrom="column">
            <wp:align>center</wp:align>
          </wp:positionH>
          <wp:positionV relativeFrom="page">
            <wp:align>bottom</wp:align>
          </wp:positionV>
          <wp:extent cx="7559675" cy="718820"/>
          <wp:effectExtent l="0" t="0" r="317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BFC0" w14:textId="77777777" w:rsidR="00A15DB7" w:rsidRPr="00E559DF" w:rsidRDefault="00E559DF" w:rsidP="0057435B">
    <w:pPr>
      <w:pStyle w:val="Footer"/>
    </w:pPr>
    <w:r>
      <w:tab/>
    </w:r>
    <w:r w:rsidRPr="00E559DF">
      <w:fldChar w:fldCharType="begin"/>
    </w:r>
    <w:r w:rsidRPr="00E559DF">
      <w:instrText xml:space="preserve"> PAGE   \* MERGEFORMAT </w:instrText>
    </w:r>
    <w:r w:rsidRPr="00E559DF">
      <w:fldChar w:fldCharType="separate"/>
    </w:r>
    <w:r w:rsidRPr="00E559DF">
      <w:t>1</w:t>
    </w:r>
    <w:r w:rsidRPr="00E559DF">
      <w:fldChar w:fldCharType="end"/>
    </w:r>
    <w:r>
      <w:rPr>
        <w:noProof/>
      </w:rPr>
      <w:drawing>
        <wp:anchor distT="0" distB="0" distL="114300" distR="114300" simplePos="0" relativeHeight="251658242" behindDoc="1" locked="1" layoutInCell="1" allowOverlap="1" wp14:anchorId="4749FDEC" wp14:editId="7C9F1901">
          <wp:simplePos x="1082040" y="9731375"/>
          <wp:positionH relativeFrom="column">
            <wp:align>center</wp:align>
          </wp:positionH>
          <wp:positionV relativeFrom="page">
            <wp:align>bottom</wp:align>
          </wp:positionV>
          <wp:extent cx="7559675" cy="718820"/>
          <wp:effectExtent l="0" t="0" r="317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8B04" w14:textId="77777777" w:rsidR="00300C95" w:rsidRPr="00E81A92" w:rsidRDefault="00E559DF" w:rsidP="0057435B">
    <w:pPr>
      <w:pStyle w:val="Footer"/>
    </w:pPr>
    <w:r>
      <w:tab/>
    </w:r>
    <w:r w:rsidR="00E81A92" w:rsidRPr="00E559DF">
      <w:fldChar w:fldCharType="begin"/>
    </w:r>
    <w:r w:rsidR="00E81A92" w:rsidRPr="00E559DF">
      <w:instrText xml:space="preserve"> PAGE   \* MERGEFORMAT </w:instrText>
    </w:r>
    <w:r w:rsidR="00E81A92" w:rsidRPr="00E559DF">
      <w:fldChar w:fldCharType="separate"/>
    </w:r>
    <w:r w:rsidR="00E81A92" w:rsidRPr="00E559DF">
      <w:t>1</w:t>
    </w:r>
    <w:r w:rsidR="00E81A92" w:rsidRPr="00E559DF">
      <w:fldChar w:fldCharType="end"/>
    </w:r>
    <w:r w:rsidR="00F95FB5">
      <w:rPr>
        <w:noProof/>
      </w:rPr>
      <w:drawing>
        <wp:anchor distT="0" distB="0" distL="114300" distR="114300" simplePos="0" relativeHeight="251658241" behindDoc="1" locked="1" layoutInCell="1" allowOverlap="1" wp14:anchorId="06CBF1F1" wp14:editId="590D5D33">
          <wp:simplePos x="1082040" y="9731375"/>
          <wp:positionH relativeFrom="column">
            <wp:align>center</wp:align>
          </wp:positionH>
          <wp:positionV relativeFrom="page">
            <wp:align>bottom</wp:align>
          </wp:positionV>
          <wp:extent cx="7559675" cy="718820"/>
          <wp:effectExtent l="0" t="0" r="317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9F26" w14:textId="77777777" w:rsidR="00F43772" w:rsidRDefault="00F43772" w:rsidP="0057435B">
      <w:r>
        <w:separator/>
      </w:r>
    </w:p>
    <w:p w14:paraId="2C084FC5" w14:textId="77777777" w:rsidR="00F43772" w:rsidRDefault="00F43772" w:rsidP="0057435B"/>
  </w:footnote>
  <w:footnote w:type="continuationSeparator" w:id="0">
    <w:p w14:paraId="66A551C8" w14:textId="77777777" w:rsidR="00F43772" w:rsidRDefault="00F43772" w:rsidP="0057435B">
      <w:r>
        <w:continuationSeparator/>
      </w:r>
    </w:p>
    <w:p w14:paraId="6F3F5FDD" w14:textId="77777777" w:rsidR="00F43772" w:rsidRDefault="00F43772" w:rsidP="0057435B"/>
  </w:footnote>
  <w:footnote w:type="continuationNotice" w:id="1">
    <w:p w14:paraId="51F1DB81" w14:textId="77777777" w:rsidR="00F43772" w:rsidRDefault="00F43772" w:rsidP="0057435B"/>
  </w:footnote>
  <w:footnote w:id="2">
    <w:p w14:paraId="11E98EF3" w14:textId="3B4769A9" w:rsidR="001339E3" w:rsidRDefault="001339E3">
      <w:pPr>
        <w:pStyle w:val="FootnoteText"/>
        <w:rPr>
          <w:rStyle w:val="FootnoteReference"/>
        </w:rPr>
      </w:pPr>
      <w:r w:rsidRPr="00E47EEA">
        <w:rPr>
          <w:vertAlign w:val="superscript"/>
        </w:rPr>
        <w:t>*</w:t>
      </w:r>
      <w:r>
        <w:t xml:space="preserve">In 1901 England includes </w:t>
      </w:r>
      <w:r w:rsidR="005B0C20">
        <w:t xml:space="preserve">both </w:t>
      </w:r>
      <w:r>
        <w:t>England and Wales</w:t>
      </w:r>
      <w:r w:rsidR="00E47EEA">
        <w:t>. From 1911 onward England does not include Wales.</w:t>
      </w:r>
    </w:p>
    <w:p w14:paraId="665BCF8E" w14:textId="58BE26F6" w:rsidR="00455B9D" w:rsidRDefault="00510AC5">
      <w:pPr>
        <w:pStyle w:val="FootnoteText"/>
      </w:pPr>
      <w:r>
        <w:rPr>
          <w:rStyle w:val="FootnoteReference"/>
        </w:rPr>
        <w:t>1</w:t>
      </w:r>
      <w:r w:rsidR="00455B9D">
        <w:t xml:space="preserve"> </w:t>
      </w:r>
      <w:r w:rsidR="00B476D4">
        <w:t>National Museum of Australia</w:t>
      </w:r>
      <w:r w:rsidR="00385704">
        <w:t xml:space="preserve">, </w:t>
      </w:r>
      <w:hyperlink r:id="rId1" w:history="1">
        <w:r w:rsidR="00385704" w:rsidRPr="00385704">
          <w:rPr>
            <w:rStyle w:val="Hyperlink"/>
          </w:rPr>
          <w:t>Explore the Harvest of Endurance scroll</w:t>
        </w:r>
      </w:hyperlink>
      <w:r w:rsidR="00385704">
        <w:t>, 2023</w:t>
      </w:r>
    </w:p>
  </w:footnote>
  <w:footnote w:id="3">
    <w:p w14:paraId="72204E53" w14:textId="69E5664C" w:rsidR="00455B9D" w:rsidRDefault="00510AC5">
      <w:pPr>
        <w:pStyle w:val="FootnoteText"/>
      </w:pPr>
      <w:r>
        <w:rPr>
          <w:rStyle w:val="FootnoteReference"/>
        </w:rPr>
        <w:t>2</w:t>
      </w:r>
      <w:r w:rsidR="00455B9D">
        <w:t xml:space="preserve"> </w:t>
      </w:r>
      <w:r w:rsidR="00A66C7E" w:rsidRPr="00AB64EE">
        <w:rPr>
          <w:rFonts w:cstheme="minorHAnsi"/>
        </w:rPr>
        <w:t xml:space="preserve">Centre for </w:t>
      </w:r>
      <w:r w:rsidR="00A66C7E">
        <w:rPr>
          <w:rFonts w:cstheme="minorHAnsi"/>
        </w:rPr>
        <w:t>P</w:t>
      </w:r>
      <w:r w:rsidR="00A66C7E" w:rsidRPr="00AB64EE">
        <w:rPr>
          <w:rFonts w:cstheme="minorHAnsi"/>
        </w:rPr>
        <w:t>opulation</w:t>
      </w:r>
      <w:r w:rsidR="00A66C7E">
        <w:rPr>
          <w:rFonts w:cstheme="minorHAnsi"/>
        </w:rPr>
        <w:t>,</w:t>
      </w:r>
      <w:r w:rsidR="00A66C7E" w:rsidRPr="00AB64EE">
        <w:rPr>
          <w:rFonts w:cstheme="minorHAnsi"/>
        </w:rPr>
        <w:t xml:space="preserve"> </w:t>
      </w:r>
      <w:hyperlink r:id="rId2" w:history="1">
        <w:r w:rsidR="00A66C7E" w:rsidRPr="00A66C7E">
          <w:rPr>
            <w:rStyle w:val="Hyperlink"/>
            <w:rFonts w:cstheme="minorHAnsi"/>
          </w:rPr>
          <w:t>2023 Population Statement</w:t>
        </w:r>
      </w:hyperlink>
      <w:r w:rsidR="00A66C7E">
        <w:rPr>
          <w:rFonts w:cstheme="minorHAnsi"/>
        </w:rPr>
        <w:t xml:space="preserve">, </w:t>
      </w:r>
      <w:r w:rsidR="00A66C7E" w:rsidRPr="00AB64EE">
        <w:rPr>
          <w:rFonts w:cstheme="minorHAnsi"/>
        </w:rPr>
        <w:t>2023</w:t>
      </w:r>
    </w:p>
  </w:footnote>
  <w:footnote w:id="4">
    <w:p w14:paraId="74469842" w14:textId="1AA37F92" w:rsidR="00455B9D" w:rsidRDefault="00510AC5">
      <w:pPr>
        <w:pStyle w:val="FootnoteText"/>
      </w:pPr>
      <w:r>
        <w:rPr>
          <w:rStyle w:val="FootnoteReference"/>
        </w:rPr>
        <w:t>3</w:t>
      </w:r>
      <w:r w:rsidR="00455B9D">
        <w:t xml:space="preserve"> </w:t>
      </w:r>
      <w:r w:rsidR="00F8422D">
        <w:t xml:space="preserve">European </w:t>
      </w:r>
      <w:r w:rsidR="00F8422D" w:rsidRPr="00F8422D">
        <w:t xml:space="preserve">Commission, </w:t>
      </w:r>
      <w:hyperlink r:id="rId3" w:history="1">
        <w:r w:rsidR="00F8422D" w:rsidRPr="00F8422D">
          <w:rPr>
            <w:rStyle w:val="Hyperlink"/>
          </w:rPr>
          <w:t>Free movement – EU nationals</w:t>
        </w:r>
      </w:hyperlink>
      <w:r w:rsidR="00F8422D" w:rsidRPr="00F8422D">
        <w:t>,</w:t>
      </w:r>
      <w:r w:rsidR="00F8422D">
        <w:rPr>
          <w:i/>
          <w:iCs/>
        </w:rPr>
        <w:t xml:space="preserve"> </w:t>
      </w:r>
      <w:r w:rsidR="00F8422D">
        <w:t>2024</w:t>
      </w:r>
    </w:p>
  </w:footnote>
  <w:footnote w:id="5">
    <w:p w14:paraId="73FEAE36" w14:textId="33CB8AC1" w:rsidR="00455B9D" w:rsidRDefault="00510AC5">
      <w:pPr>
        <w:pStyle w:val="FootnoteText"/>
      </w:pPr>
      <w:r>
        <w:rPr>
          <w:rStyle w:val="FootnoteReference"/>
        </w:rPr>
        <w:t>4</w:t>
      </w:r>
      <w:r w:rsidR="00455B9D">
        <w:t xml:space="preserve"> </w:t>
      </w:r>
      <w:r w:rsidR="00AF76CF">
        <w:t xml:space="preserve">European </w:t>
      </w:r>
      <w:r w:rsidR="00AF76CF" w:rsidRPr="00D03C9D">
        <w:t>Commission</w:t>
      </w:r>
      <w:r w:rsidR="00D03C9D" w:rsidRPr="00D03C9D">
        <w:t xml:space="preserve">, </w:t>
      </w:r>
      <w:hyperlink r:id="rId4" w:anchor="Past_and_future_population_ageing_trends_in_the_EU" w:history="1">
        <w:r w:rsidR="00AF76CF" w:rsidRPr="00D03C9D">
          <w:rPr>
            <w:rStyle w:val="Hyperlink"/>
          </w:rPr>
          <w:t>Population structure and ageing</w:t>
        </w:r>
      </w:hyperlink>
      <w:r w:rsidR="00D03C9D" w:rsidRPr="00D03C9D">
        <w:t>, 2024</w:t>
      </w:r>
    </w:p>
  </w:footnote>
  <w:footnote w:id="6">
    <w:p w14:paraId="1D56F08D" w14:textId="5C90F0BE" w:rsidR="00455B9D" w:rsidRDefault="00510AC5">
      <w:pPr>
        <w:pStyle w:val="FootnoteText"/>
      </w:pPr>
      <w:r>
        <w:rPr>
          <w:rStyle w:val="FootnoteReference"/>
        </w:rPr>
        <w:t>5</w:t>
      </w:r>
      <w:r w:rsidR="00455B9D">
        <w:t xml:space="preserve"> </w:t>
      </w:r>
      <w:r w:rsidR="00D03C9D" w:rsidRPr="00A30DC7">
        <w:t>Commonwealth of Australia</w:t>
      </w:r>
      <w:r w:rsidR="00D03C9D">
        <w:t>,</w:t>
      </w:r>
      <w:r w:rsidR="00D03C9D" w:rsidRPr="00A30DC7">
        <w:t xml:space="preserve"> </w:t>
      </w:r>
      <w:hyperlink r:id="rId5" w:history="1">
        <w:r w:rsidR="00D03C9D" w:rsidRPr="002F5768">
          <w:rPr>
            <w:rStyle w:val="Hyperlink"/>
          </w:rPr>
          <w:t>A history of the department of migration: Managing Migration to Australia</w:t>
        </w:r>
      </w:hyperlink>
      <w:r w:rsidR="00D03C9D" w:rsidRPr="002F5768">
        <w:t>, 2017</w:t>
      </w:r>
    </w:p>
  </w:footnote>
  <w:footnote w:id="7">
    <w:p w14:paraId="36F99A3B" w14:textId="1F9A6F8A" w:rsidR="00455B9D" w:rsidRDefault="00510AC5">
      <w:pPr>
        <w:pStyle w:val="FootnoteText"/>
      </w:pPr>
      <w:r>
        <w:rPr>
          <w:rStyle w:val="FootnoteReference"/>
        </w:rPr>
        <w:t>6</w:t>
      </w:r>
      <w:r w:rsidR="00455B9D">
        <w:t xml:space="preserve"> </w:t>
      </w:r>
      <w:r w:rsidR="004D5C46">
        <w:t>Australian Bureau of Statistics</w:t>
      </w:r>
      <w:r w:rsidR="007C152D">
        <w:t xml:space="preserve">, </w:t>
      </w:r>
      <w:hyperlink r:id="rId6" w:history="1">
        <w:r w:rsidR="004D5C46" w:rsidRPr="007C152D">
          <w:rPr>
            <w:rStyle w:val="Hyperlink"/>
          </w:rPr>
          <w:t>Historical Population</w:t>
        </w:r>
      </w:hyperlink>
      <w:r w:rsidR="004D5C46" w:rsidRPr="007C152D">
        <w:t>,</w:t>
      </w:r>
      <w:r w:rsidR="004D5C46">
        <w:rPr>
          <w:i/>
          <w:iCs/>
        </w:rPr>
        <w:t xml:space="preserve"> </w:t>
      </w:r>
      <w:r w:rsidR="004D5C46">
        <w:t>2023</w:t>
      </w:r>
    </w:p>
  </w:footnote>
  <w:footnote w:id="8">
    <w:p w14:paraId="253BE6BA" w14:textId="4152A9DF" w:rsidR="00455B9D" w:rsidRDefault="00510AC5">
      <w:pPr>
        <w:pStyle w:val="FootnoteText"/>
      </w:pPr>
      <w:r>
        <w:rPr>
          <w:rStyle w:val="FootnoteReference"/>
        </w:rPr>
        <w:t>7</w:t>
      </w:r>
      <w:r w:rsidR="00455B9D">
        <w:t xml:space="preserve"> </w:t>
      </w:r>
      <w:proofErr w:type="spellStart"/>
      <w:r w:rsidR="009F7F1B">
        <w:t>Klapdor</w:t>
      </w:r>
      <w:proofErr w:type="spellEnd"/>
      <w:r w:rsidR="009F7F1B">
        <w:t>, M. and Love, S.</w:t>
      </w:r>
      <w:r w:rsidR="00A331D5">
        <w:t>,</w:t>
      </w:r>
      <w:r w:rsidR="009F7F1B">
        <w:t xml:space="preserve"> </w:t>
      </w:r>
      <w:hyperlink r:id="rId7" w:history="1">
        <w:r w:rsidR="009F7F1B" w:rsidRPr="00A331D5">
          <w:rPr>
            <w:rStyle w:val="Hyperlink"/>
          </w:rPr>
          <w:t>New Zealanders in Australia: a quick guide</w:t>
        </w:r>
      </w:hyperlink>
      <w:r w:rsidR="009F7F1B">
        <w:rPr>
          <w:i/>
          <w:iCs/>
        </w:rPr>
        <w:t xml:space="preserve">, </w:t>
      </w:r>
      <w:r w:rsidR="009F7F1B">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7A53" w14:textId="37FB64F1" w:rsidR="00D459DB" w:rsidRPr="00D459DB" w:rsidRDefault="00C63196" w:rsidP="0096207D">
    <w:pPr>
      <w:pStyle w:val="Header"/>
      <w:jc w:val="left"/>
    </w:pPr>
    <w:r>
      <w:rPr>
        <w:noProof/>
      </w:rPr>
      <mc:AlternateContent>
        <mc:Choice Requires="wps">
          <w:drawing>
            <wp:anchor distT="0" distB="0" distL="114300" distR="114300" simplePos="0" relativeHeight="251658244" behindDoc="1" locked="1" layoutInCell="1" allowOverlap="1" wp14:anchorId="06F6EF9D" wp14:editId="4A530CE9">
              <wp:simplePos x="18661" y="27992"/>
              <wp:positionH relativeFrom="page">
                <wp:align>left</wp:align>
              </wp:positionH>
              <wp:positionV relativeFrom="page">
                <wp:align>top</wp:align>
              </wp:positionV>
              <wp:extent cx="7560000" cy="360000"/>
              <wp:effectExtent l="0" t="0" r="3175" b="2540"/>
              <wp:wrapNone/>
              <wp:docPr id="5" name="Rectangle 5"/>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rect id="Rectangle 5" style="position:absolute;margin-left:0;margin-top:0;width:595.3pt;height:28.35pt;z-index:-25163673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2c47 [3204]" stroked="f" strokeweight="2pt" w14:anchorId="50B4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w10:wrap anchorx="page" anchory="page"/>
              <w10:anchorlock/>
            </v:rect>
          </w:pict>
        </mc:Fallback>
      </mc:AlternateContent>
    </w:r>
    <w:r w:rsidR="003A793E">
      <w:fldChar w:fldCharType="begin"/>
    </w:r>
    <w:r w:rsidR="003A793E">
      <w:instrText xml:space="preserve"> STYLEREF  "Fact sheet title"  \* MERGEFORMAT </w:instrText>
    </w:r>
    <w:r w:rsidR="003A793E">
      <w:fldChar w:fldCharType="separate"/>
    </w:r>
    <w:r w:rsidR="003A793E">
      <w:rPr>
        <w:b w:val="0"/>
        <w:bCs/>
        <w:noProof/>
        <w:lang w:val="en-US"/>
      </w:rPr>
      <w:t>Error! No text of specified style in document.</w:t>
    </w:r>
    <w:r w:rsidR="003A793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B15A" w14:textId="44CA4633" w:rsidR="006D3EE7" w:rsidRPr="00840E02" w:rsidRDefault="00C63196" w:rsidP="00840E02">
    <w:pPr>
      <w:pStyle w:val="Header"/>
      <w:jc w:val="right"/>
    </w:pPr>
    <w:r w:rsidRPr="00840E02">
      <w:rPr>
        <w:noProof/>
      </w:rPr>
      <mc:AlternateContent>
        <mc:Choice Requires="wps">
          <w:drawing>
            <wp:anchor distT="0" distB="0" distL="114300" distR="114300" simplePos="0" relativeHeight="251658245" behindDoc="1" locked="1" layoutInCell="1" allowOverlap="1" wp14:anchorId="6F232D4B" wp14:editId="338D909B">
              <wp:simplePos x="18661" y="27992"/>
              <wp:positionH relativeFrom="page">
                <wp:align>left</wp:align>
              </wp:positionH>
              <wp:positionV relativeFrom="page">
                <wp:align>top</wp:align>
              </wp:positionV>
              <wp:extent cx="7560000" cy="360000"/>
              <wp:effectExtent l="0" t="0" r="3175" b="2540"/>
              <wp:wrapNone/>
              <wp:docPr id="6" name="Rectangle 6"/>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rect id="Rectangle 6" style="position:absolute;margin-left:0;margin-top:0;width:595.3pt;height:28.35pt;z-index:-2516346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2c47 [3204]" stroked="f" strokeweight="2pt" w14:anchorId="4C8A4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">
              <w10:wrap anchorx="page" anchory="page"/>
              <w10:anchorlock/>
            </v:rect>
          </w:pict>
        </mc:Fallback>
      </mc:AlternateContent>
    </w:r>
    <w:r w:rsidR="007D3971" w:rsidRPr="00840E0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F789" w14:textId="77777777" w:rsidR="00300C95" w:rsidRDefault="00300C95" w:rsidP="0057435B">
    <w:pPr>
      <w:pStyle w:val="Header"/>
    </w:pPr>
    <w:r>
      <w:rPr>
        <w:noProof/>
      </w:rPr>
      <w:drawing>
        <wp:anchor distT="0" distB="0" distL="114300" distR="114300" simplePos="0" relativeHeight="251658240" behindDoc="1" locked="1" layoutInCell="1" allowOverlap="1" wp14:anchorId="7E8F2622" wp14:editId="54B6E069">
          <wp:simplePos x="0" y="0"/>
          <wp:positionH relativeFrom="page">
            <wp:align>left</wp:align>
          </wp:positionH>
          <wp:positionV relativeFrom="page">
            <wp:align>top</wp:align>
          </wp:positionV>
          <wp:extent cx="7559675" cy="1618615"/>
          <wp:effectExtent l="0" t="0" r="317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6A4292"/>
    <w:multiLevelType w:val="multilevel"/>
    <w:tmpl w:val="AE9E989E"/>
    <w:name w:val="StandardNumberedList"/>
    <w:lvl w:ilvl="0">
      <w:start w:val="1"/>
      <w:numFmt w:val="decimal"/>
      <w:pStyle w:val="OutlineNumbered1"/>
      <w:lvlText w:val="%1."/>
      <w:lvlJc w:val="left"/>
      <w:pPr>
        <w:ind w:left="567" w:hanging="567"/>
      </w:pPr>
      <w:rPr>
        <w:rFonts w:hint="default"/>
      </w:rPr>
    </w:lvl>
    <w:lvl w:ilvl="1">
      <w:start w:val="1"/>
      <w:numFmt w:val="decimal"/>
      <w:pStyle w:val="OutlineNumbered2"/>
      <w:lvlText w:val="%1.%2."/>
      <w:lvlJc w:val="left"/>
      <w:pPr>
        <w:ind w:left="1134" w:hanging="567"/>
      </w:pPr>
      <w:rPr>
        <w:rFonts w:hint="default"/>
      </w:rPr>
    </w:lvl>
    <w:lvl w:ilvl="2">
      <w:start w:val="1"/>
      <w:numFmt w:val="decimal"/>
      <w:pStyle w:val="OutlineNumbered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10980E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1F71F29"/>
    <w:multiLevelType w:val="multilevel"/>
    <w:tmpl w:val="CA3AB1DC"/>
    <w:lvl w:ilvl="0">
      <w:start w:val="1"/>
      <w:numFmt w:val="decimal"/>
      <w:lvlText w:val="Table %1."/>
      <w:lvlJc w:val="left"/>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BD1941"/>
    <w:multiLevelType w:val="hybridMultilevel"/>
    <w:tmpl w:val="13C25A8A"/>
    <w:lvl w:ilvl="0" w:tplc="DBD4DA96">
      <w:start w:val="1"/>
      <w:numFmt w:val="decimal"/>
      <w:lvlText w:val="%1."/>
      <w:lvlJc w:val="left"/>
      <w:pPr>
        <w:ind w:left="1020" w:hanging="360"/>
      </w:pPr>
    </w:lvl>
    <w:lvl w:ilvl="1" w:tplc="568835A6">
      <w:start w:val="1"/>
      <w:numFmt w:val="decimal"/>
      <w:lvlText w:val="%2."/>
      <w:lvlJc w:val="left"/>
      <w:pPr>
        <w:ind w:left="1020" w:hanging="360"/>
      </w:pPr>
    </w:lvl>
    <w:lvl w:ilvl="2" w:tplc="B1EA0588">
      <w:start w:val="1"/>
      <w:numFmt w:val="decimal"/>
      <w:lvlText w:val="%3."/>
      <w:lvlJc w:val="left"/>
      <w:pPr>
        <w:ind w:left="1020" w:hanging="360"/>
      </w:pPr>
    </w:lvl>
    <w:lvl w:ilvl="3" w:tplc="6ADAC7CC">
      <w:start w:val="1"/>
      <w:numFmt w:val="decimal"/>
      <w:lvlText w:val="%4."/>
      <w:lvlJc w:val="left"/>
      <w:pPr>
        <w:ind w:left="1020" w:hanging="360"/>
      </w:pPr>
    </w:lvl>
    <w:lvl w:ilvl="4" w:tplc="5A70CF36">
      <w:start w:val="1"/>
      <w:numFmt w:val="decimal"/>
      <w:lvlText w:val="%5."/>
      <w:lvlJc w:val="left"/>
      <w:pPr>
        <w:ind w:left="1020" w:hanging="360"/>
      </w:pPr>
    </w:lvl>
    <w:lvl w:ilvl="5" w:tplc="09348A66">
      <w:start w:val="1"/>
      <w:numFmt w:val="decimal"/>
      <w:lvlText w:val="%6."/>
      <w:lvlJc w:val="left"/>
      <w:pPr>
        <w:ind w:left="1020" w:hanging="360"/>
      </w:pPr>
    </w:lvl>
    <w:lvl w:ilvl="6" w:tplc="0F4E7B92">
      <w:start w:val="1"/>
      <w:numFmt w:val="decimal"/>
      <w:lvlText w:val="%7."/>
      <w:lvlJc w:val="left"/>
      <w:pPr>
        <w:ind w:left="1020" w:hanging="360"/>
      </w:pPr>
    </w:lvl>
    <w:lvl w:ilvl="7" w:tplc="28E06DA4">
      <w:start w:val="1"/>
      <w:numFmt w:val="decimal"/>
      <w:lvlText w:val="%8."/>
      <w:lvlJc w:val="left"/>
      <w:pPr>
        <w:ind w:left="1020" w:hanging="360"/>
      </w:pPr>
    </w:lvl>
    <w:lvl w:ilvl="8" w:tplc="A0788D86">
      <w:start w:val="1"/>
      <w:numFmt w:val="decimal"/>
      <w:lvlText w:val="%9."/>
      <w:lvlJc w:val="left"/>
      <w:pPr>
        <w:ind w:left="1020" w:hanging="360"/>
      </w:pPr>
    </w:lvl>
  </w:abstractNum>
  <w:abstractNum w:abstractNumId="8" w15:restartNumberingAfterBreak="0">
    <w:nsid w:val="4084391D"/>
    <w:multiLevelType w:val="multilevel"/>
    <w:tmpl w:val="87F08C6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27F20"/>
    <w:multiLevelType w:val="hybridMultilevel"/>
    <w:tmpl w:val="8D3A62CC"/>
    <w:lvl w:ilvl="0" w:tplc="C8CE1E20">
      <w:start w:val="1"/>
      <w:numFmt w:val="decimal"/>
      <w:lvlText w:val="%1)"/>
      <w:lvlJc w:val="left"/>
      <w:pPr>
        <w:ind w:left="1020" w:hanging="360"/>
      </w:pPr>
    </w:lvl>
    <w:lvl w:ilvl="1" w:tplc="107819D4">
      <w:start w:val="1"/>
      <w:numFmt w:val="decimal"/>
      <w:lvlText w:val="%2)"/>
      <w:lvlJc w:val="left"/>
      <w:pPr>
        <w:ind w:left="1020" w:hanging="360"/>
      </w:pPr>
    </w:lvl>
    <w:lvl w:ilvl="2" w:tplc="4066F31A">
      <w:start w:val="1"/>
      <w:numFmt w:val="decimal"/>
      <w:lvlText w:val="%3)"/>
      <w:lvlJc w:val="left"/>
      <w:pPr>
        <w:ind w:left="1020" w:hanging="360"/>
      </w:pPr>
    </w:lvl>
    <w:lvl w:ilvl="3" w:tplc="BC2A168C">
      <w:start w:val="1"/>
      <w:numFmt w:val="decimal"/>
      <w:lvlText w:val="%4)"/>
      <w:lvlJc w:val="left"/>
      <w:pPr>
        <w:ind w:left="1020" w:hanging="360"/>
      </w:pPr>
    </w:lvl>
    <w:lvl w:ilvl="4" w:tplc="3E48DE04">
      <w:start w:val="1"/>
      <w:numFmt w:val="decimal"/>
      <w:lvlText w:val="%5)"/>
      <w:lvlJc w:val="left"/>
      <w:pPr>
        <w:ind w:left="1020" w:hanging="360"/>
      </w:pPr>
    </w:lvl>
    <w:lvl w:ilvl="5" w:tplc="EF4847CC">
      <w:start w:val="1"/>
      <w:numFmt w:val="decimal"/>
      <w:lvlText w:val="%6)"/>
      <w:lvlJc w:val="left"/>
      <w:pPr>
        <w:ind w:left="1020" w:hanging="360"/>
      </w:pPr>
    </w:lvl>
    <w:lvl w:ilvl="6" w:tplc="C3C86D32">
      <w:start w:val="1"/>
      <w:numFmt w:val="decimal"/>
      <w:lvlText w:val="%7)"/>
      <w:lvlJc w:val="left"/>
      <w:pPr>
        <w:ind w:left="1020" w:hanging="360"/>
      </w:pPr>
    </w:lvl>
    <w:lvl w:ilvl="7" w:tplc="8892B6D0">
      <w:start w:val="1"/>
      <w:numFmt w:val="decimal"/>
      <w:lvlText w:val="%8)"/>
      <w:lvlJc w:val="left"/>
      <w:pPr>
        <w:ind w:left="1020" w:hanging="360"/>
      </w:pPr>
    </w:lvl>
    <w:lvl w:ilvl="8" w:tplc="D2827C54">
      <w:start w:val="1"/>
      <w:numFmt w:val="decimal"/>
      <w:lvlText w:val="%9)"/>
      <w:lvlJc w:val="left"/>
      <w:pPr>
        <w:ind w:left="1020" w:hanging="360"/>
      </w:pPr>
    </w:lvl>
  </w:abstractNum>
  <w:abstractNum w:abstractNumId="12" w15:restartNumberingAfterBreak="0">
    <w:nsid w:val="6AC97E2E"/>
    <w:multiLevelType w:val="hybridMultilevel"/>
    <w:tmpl w:val="FFE48A3A"/>
    <w:lvl w:ilvl="0" w:tplc="4D96E068">
      <w:start w:val="1"/>
      <w:numFmt w:val="decimal"/>
      <w:lvlText w:val="%1)"/>
      <w:lvlJc w:val="left"/>
      <w:pPr>
        <w:ind w:left="1020" w:hanging="360"/>
      </w:pPr>
    </w:lvl>
    <w:lvl w:ilvl="1" w:tplc="B8F076F2">
      <w:start w:val="1"/>
      <w:numFmt w:val="decimal"/>
      <w:lvlText w:val="%2)"/>
      <w:lvlJc w:val="left"/>
      <w:pPr>
        <w:ind w:left="1020" w:hanging="360"/>
      </w:pPr>
    </w:lvl>
    <w:lvl w:ilvl="2" w:tplc="A1BAFFF8">
      <w:start w:val="1"/>
      <w:numFmt w:val="decimal"/>
      <w:lvlText w:val="%3)"/>
      <w:lvlJc w:val="left"/>
      <w:pPr>
        <w:ind w:left="1020" w:hanging="360"/>
      </w:pPr>
    </w:lvl>
    <w:lvl w:ilvl="3" w:tplc="641CF66E">
      <w:start w:val="1"/>
      <w:numFmt w:val="decimal"/>
      <w:lvlText w:val="%4)"/>
      <w:lvlJc w:val="left"/>
      <w:pPr>
        <w:ind w:left="1020" w:hanging="360"/>
      </w:pPr>
    </w:lvl>
    <w:lvl w:ilvl="4" w:tplc="A648BB88">
      <w:start w:val="1"/>
      <w:numFmt w:val="decimal"/>
      <w:lvlText w:val="%5)"/>
      <w:lvlJc w:val="left"/>
      <w:pPr>
        <w:ind w:left="1020" w:hanging="360"/>
      </w:pPr>
    </w:lvl>
    <w:lvl w:ilvl="5" w:tplc="C71E7F90">
      <w:start w:val="1"/>
      <w:numFmt w:val="decimal"/>
      <w:lvlText w:val="%6)"/>
      <w:lvlJc w:val="left"/>
      <w:pPr>
        <w:ind w:left="1020" w:hanging="360"/>
      </w:pPr>
    </w:lvl>
    <w:lvl w:ilvl="6" w:tplc="57D04312">
      <w:start w:val="1"/>
      <w:numFmt w:val="decimal"/>
      <w:lvlText w:val="%7)"/>
      <w:lvlJc w:val="left"/>
      <w:pPr>
        <w:ind w:left="1020" w:hanging="360"/>
      </w:pPr>
    </w:lvl>
    <w:lvl w:ilvl="7" w:tplc="920406D0">
      <w:start w:val="1"/>
      <w:numFmt w:val="decimal"/>
      <w:lvlText w:val="%8)"/>
      <w:lvlJc w:val="left"/>
      <w:pPr>
        <w:ind w:left="1020" w:hanging="360"/>
      </w:pPr>
    </w:lvl>
    <w:lvl w:ilvl="8" w:tplc="CEF422DC">
      <w:start w:val="1"/>
      <w:numFmt w:val="decimal"/>
      <w:lvlText w:val="%9)"/>
      <w:lvlJc w:val="left"/>
      <w:pPr>
        <w:ind w:left="1020" w:hanging="360"/>
      </w:pPr>
    </w:lvl>
  </w:abstractNum>
  <w:abstractNum w:abstractNumId="13"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B5224"/>
    <w:multiLevelType w:val="multilevel"/>
    <w:tmpl w:val="CA20E022"/>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62938207">
    <w:abstractNumId w:val="2"/>
  </w:num>
  <w:num w:numId="2" w16cid:durableId="96337980">
    <w:abstractNumId w:val="13"/>
  </w:num>
  <w:num w:numId="3" w16cid:durableId="1889341095">
    <w:abstractNumId w:val="9"/>
  </w:num>
  <w:num w:numId="4" w16cid:durableId="216212289">
    <w:abstractNumId w:val="10"/>
  </w:num>
  <w:num w:numId="5" w16cid:durableId="2008171716">
    <w:abstractNumId w:val="4"/>
  </w:num>
  <w:num w:numId="6" w16cid:durableId="1880582053">
    <w:abstractNumId w:val="0"/>
  </w:num>
  <w:num w:numId="7" w16cid:durableId="1278635914">
    <w:abstractNumId w:val="14"/>
  </w:num>
  <w:num w:numId="8" w16cid:durableId="204610306">
    <w:abstractNumId w:val="1"/>
  </w:num>
  <w:num w:numId="9" w16cid:durableId="690108307">
    <w:abstractNumId w:val="5"/>
  </w:num>
  <w:num w:numId="10" w16cid:durableId="731267871">
    <w:abstractNumId w:val="6"/>
  </w:num>
  <w:num w:numId="11" w16cid:durableId="1042363510">
    <w:abstractNumId w:val="3"/>
  </w:num>
  <w:num w:numId="12" w16cid:durableId="709959525">
    <w:abstractNumId w:val="8"/>
  </w:num>
  <w:num w:numId="13" w16cid:durableId="1826164974">
    <w:abstractNumId w:val="7"/>
  </w:num>
  <w:num w:numId="14" w16cid:durableId="2092895638">
    <w:abstractNumId w:val="11"/>
  </w:num>
  <w:num w:numId="15" w16cid:durableId="141770630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55F62"/>
    <w:rsid w:val="00001B1D"/>
    <w:rsid w:val="00012C06"/>
    <w:rsid w:val="00013177"/>
    <w:rsid w:val="0001360C"/>
    <w:rsid w:val="00015577"/>
    <w:rsid w:val="00016670"/>
    <w:rsid w:val="00016B6C"/>
    <w:rsid w:val="00020CF6"/>
    <w:rsid w:val="0002151A"/>
    <w:rsid w:val="00025325"/>
    <w:rsid w:val="000278BA"/>
    <w:rsid w:val="00027F29"/>
    <w:rsid w:val="00033942"/>
    <w:rsid w:val="00034022"/>
    <w:rsid w:val="000421F9"/>
    <w:rsid w:val="000431AE"/>
    <w:rsid w:val="00045241"/>
    <w:rsid w:val="00045521"/>
    <w:rsid w:val="00045C24"/>
    <w:rsid w:val="000529FE"/>
    <w:rsid w:val="00053C07"/>
    <w:rsid w:val="00053E72"/>
    <w:rsid w:val="00054AC8"/>
    <w:rsid w:val="000552C7"/>
    <w:rsid w:val="00055E64"/>
    <w:rsid w:val="00060C76"/>
    <w:rsid w:val="000627E3"/>
    <w:rsid w:val="00062879"/>
    <w:rsid w:val="00064F26"/>
    <w:rsid w:val="00067E65"/>
    <w:rsid w:val="0007124C"/>
    <w:rsid w:val="00072C34"/>
    <w:rsid w:val="000747FA"/>
    <w:rsid w:val="00075031"/>
    <w:rsid w:val="000753CE"/>
    <w:rsid w:val="00084007"/>
    <w:rsid w:val="00090DEC"/>
    <w:rsid w:val="00090E90"/>
    <w:rsid w:val="000920C9"/>
    <w:rsid w:val="00092FAB"/>
    <w:rsid w:val="000941F9"/>
    <w:rsid w:val="00095B2E"/>
    <w:rsid w:val="00096AD3"/>
    <w:rsid w:val="000A4D2D"/>
    <w:rsid w:val="000B17EB"/>
    <w:rsid w:val="000B1EC3"/>
    <w:rsid w:val="000B3C90"/>
    <w:rsid w:val="000B41E5"/>
    <w:rsid w:val="000C02C9"/>
    <w:rsid w:val="000C5910"/>
    <w:rsid w:val="000C5FF6"/>
    <w:rsid w:val="000D0017"/>
    <w:rsid w:val="000D0F1C"/>
    <w:rsid w:val="000D1141"/>
    <w:rsid w:val="000D32AC"/>
    <w:rsid w:val="000D33F2"/>
    <w:rsid w:val="000D3869"/>
    <w:rsid w:val="000D6963"/>
    <w:rsid w:val="000D7D2F"/>
    <w:rsid w:val="000E324C"/>
    <w:rsid w:val="000E3EF5"/>
    <w:rsid w:val="000E634C"/>
    <w:rsid w:val="000E7B32"/>
    <w:rsid w:val="000E7F0A"/>
    <w:rsid w:val="000F07EC"/>
    <w:rsid w:val="000F2493"/>
    <w:rsid w:val="000F2562"/>
    <w:rsid w:val="000F32FB"/>
    <w:rsid w:val="000F33C9"/>
    <w:rsid w:val="000F42AF"/>
    <w:rsid w:val="000F7138"/>
    <w:rsid w:val="000F7C6E"/>
    <w:rsid w:val="0010124D"/>
    <w:rsid w:val="00102238"/>
    <w:rsid w:val="0010292D"/>
    <w:rsid w:val="00104BC1"/>
    <w:rsid w:val="00105EBE"/>
    <w:rsid w:val="00106B09"/>
    <w:rsid w:val="0010750E"/>
    <w:rsid w:val="00110024"/>
    <w:rsid w:val="001145FD"/>
    <w:rsid w:val="00115B2E"/>
    <w:rsid w:val="0011628E"/>
    <w:rsid w:val="00117874"/>
    <w:rsid w:val="00124236"/>
    <w:rsid w:val="00125F46"/>
    <w:rsid w:val="001339E3"/>
    <w:rsid w:val="00135FAE"/>
    <w:rsid w:val="001363E7"/>
    <w:rsid w:val="001376CC"/>
    <w:rsid w:val="00140697"/>
    <w:rsid w:val="0014178A"/>
    <w:rsid w:val="00141E95"/>
    <w:rsid w:val="00144B84"/>
    <w:rsid w:val="001459E7"/>
    <w:rsid w:val="00146DF9"/>
    <w:rsid w:val="00152409"/>
    <w:rsid w:val="00152415"/>
    <w:rsid w:val="00156930"/>
    <w:rsid w:val="001570B8"/>
    <w:rsid w:val="00162B99"/>
    <w:rsid w:val="0016445C"/>
    <w:rsid w:val="001662BB"/>
    <w:rsid w:val="00166A45"/>
    <w:rsid w:val="00174954"/>
    <w:rsid w:val="00175378"/>
    <w:rsid w:val="00177760"/>
    <w:rsid w:val="00177E49"/>
    <w:rsid w:val="001829CB"/>
    <w:rsid w:val="00182E9E"/>
    <w:rsid w:val="00183A08"/>
    <w:rsid w:val="00183F40"/>
    <w:rsid w:val="00190C15"/>
    <w:rsid w:val="00190D7B"/>
    <w:rsid w:val="00192367"/>
    <w:rsid w:val="001929D8"/>
    <w:rsid w:val="00197414"/>
    <w:rsid w:val="001A0F86"/>
    <w:rsid w:val="001A1209"/>
    <w:rsid w:val="001A2C77"/>
    <w:rsid w:val="001A5155"/>
    <w:rsid w:val="001A51DA"/>
    <w:rsid w:val="001A5C57"/>
    <w:rsid w:val="001A5DCC"/>
    <w:rsid w:val="001A5ECD"/>
    <w:rsid w:val="001B20CC"/>
    <w:rsid w:val="001B3A29"/>
    <w:rsid w:val="001B540E"/>
    <w:rsid w:val="001C1B64"/>
    <w:rsid w:val="001C3446"/>
    <w:rsid w:val="001C389C"/>
    <w:rsid w:val="001C5117"/>
    <w:rsid w:val="001C5149"/>
    <w:rsid w:val="001C652D"/>
    <w:rsid w:val="001C78AE"/>
    <w:rsid w:val="001D13F8"/>
    <w:rsid w:val="001D277E"/>
    <w:rsid w:val="001D45A4"/>
    <w:rsid w:val="001E5623"/>
    <w:rsid w:val="001E6DC2"/>
    <w:rsid w:val="001E7840"/>
    <w:rsid w:val="001E7CF5"/>
    <w:rsid w:val="001E7D07"/>
    <w:rsid w:val="001F03DC"/>
    <w:rsid w:val="001F4426"/>
    <w:rsid w:val="001F50DA"/>
    <w:rsid w:val="00200637"/>
    <w:rsid w:val="00201882"/>
    <w:rsid w:val="00203245"/>
    <w:rsid w:val="00205F44"/>
    <w:rsid w:val="00206945"/>
    <w:rsid w:val="00210197"/>
    <w:rsid w:val="002105F8"/>
    <w:rsid w:val="0021151A"/>
    <w:rsid w:val="002118C1"/>
    <w:rsid w:val="0021280B"/>
    <w:rsid w:val="00215EE7"/>
    <w:rsid w:val="0021714F"/>
    <w:rsid w:val="002221D6"/>
    <w:rsid w:val="00223D87"/>
    <w:rsid w:val="002250A9"/>
    <w:rsid w:val="00225838"/>
    <w:rsid w:val="002268AB"/>
    <w:rsid w:val="00226F00"/>
    <w:rsid w:val="00227069"/>
    <w:rsid w:val="0022749C"/>
    <w:rsid w:val="00227C77"/>
    <w:rsid w:val="002305F1"/>
    <w:rsid w:val="002314CC"/>
    <w:rsid w:val="00233887"/>
    <w:rsid w:val="00233A88"/>
    <w:rsid w:val="002347EE"/>
    <w:rsid w:val="00236B13"/>
    <w:rsid w:val="0023712B"/>
    <w:rsid w:val="00240FD8"/>
    <w:rsid w:val="00241B9A"/>
    <w:rsid w:val="0024226F"/>
    <w:rsid w:val="00242F86"/>
    <w:rsid w:val="00243016"/>
    <w:rsid w:val="00244426"/>
    <w:rsid w:val="002446BF"/>
    <w:rsid w:val="00245342"/>
    <w:rsid w:val="00246070"/>
    <w:rsid w:val="002462BD"/>
    <w:rsid w:val="00247110"/>
    <w:rsid w:val="00247C1B"/>
    <w:rsid w:val="00251A7F"/>
    <w:rsid w:val="00255DE7"/>
    <w:rsid w:val="002560E3"/>
    <w:rsid w:val="00260119"/>
    <w:rsid w:val="002601C8"/>
    <w:rsid w:val="00260712"/>
    <w:rsid w:val="00263339"/>
    <w:rsid w:val="00263AB3"/>
    <w:rsid w:val="00264421"/>
    <w:rsid w:val="002645DA"/>
    <w:rsid w:val="0026481B"/>
    <w:rsid w:val="00265EE2"/>
    <w:rsid w:val="00270D24"/>
    <w:rsid w:val="002742A1"/>
    <w:rsid w:val="002809F6"/>
    <w:rsid w:val="00283303"/>
    <w:rsid w:val="00286AA2"/>
    <w:rsid w:val="00287F32"/>
    <w:rsid w:val="00287F9E"/>
    <w:rsid w:val="0029134D"/>
    <w:rsid w:val="00293681"/>
    <w:rsid w:val="00293987"/>
    <w:rsid w:val="00294FBE"/>
    <w:rsid w:val="0029543B"/>
    <w:rsid w:val="0029614D"/>
    <w:rsid w:val="002978C8"/>
    <w:rsid w:val="00297CE2"/>
    <w:rsid w:val="002A0710"/>
    <w:rsid w:val="002A079C"/>
    <w:rsid w:val="002A0B32"/>
    <w:rsid w:val="002A15BD"/>
    <w:rsid w:val="002A28A7"/>
    <w:rsid w:val="002A2D9E"/>
    <w:rsid w:val="002A3DB0"/>
    <w:rsid w:val="002A4B83"/>
    <w:rsid w:val="002A6430"/>
    <w:rsid w:val="002A79C5"/>
    <w:rsid w:val="002A7D53"/>
    <w:rsid w:val="002B5AE4"/>
    <w:rsid w:val="002B6D9E"/>
    <w:rsid w:val="002C17AA"/>
    <w:rsid w:val="002C198B"/>
    <w:rsid w:val="002C26D9"/>
    <w:rsid w:val="002C42D9"/>
    <w:rsid w:val="002C5B73"/>
    <w:rsid w:val="002C6F8A"/>
    <w:rsid w:val="002D06D1"/>
    <w:rsid w:val="002D2542"/>
    <w:rsid w:val="002D3D7C"/>
    <w:rsid w:val="002D49D1"/>
    <w:rsid w:val="002E31F5"/>
    <w:rsid w:val="002E59B1"/>
    <w:rsid w:val="002F416C"/>
    <w:rsid w:val="002F417B"/>
    <w:rsid w:val="002F49DD"/>
    <w:rsid w:val="002F5768"/>
    <w:rsid w:val="002F5C1D"/>
    <w:rsid w:val="002F6ADC"/>
    <w:rsid w:val="002F709A"/>
    <w:rsid w:val="002F727C"/>
    <w:rsid w:val="0030026F"/>
    <w:rsid w:val="00300C95"/>
    <w:rsid w:val="003015E0"/>
    <w:rsid w:val="00301EA9"/>
    <w:rsid w:val="003022F9"/>
    <w:rsid w:val="00305474"/>
    <w:rsid w:val="003054A8"/>
    <w:rsid w:val="00306770"/>
    <w:rsid w:val="00307DA3"/>
    <w:rsid w:val="00310934"/>
    <w:rsid w:val="00311FB4"/>
    <w:rsid w:val="003130D7"/>
    <w:rsid w:val="003135C3"/>
    <w:rsid w:val="003149CF"/>
    <w:rsid w:val="0031705D"/>
    <w:rsid w:val="00317E55"/>
    <w:rsid w:val="003209F3"/>
    <w:rsid w:val="00320DA7"/>
    <w:rsid w:val="0032247C"/>
    <w:rsid w:val="00323FB2"/>
    <w:rsid w:val="0032428B"/>
    <w:rsid w:val="00324AC1"/>
    <w:rsid w:val="00327D31"/>
    <w:rsid w:val="003305CA"/>
    <w:rsid w:val="00331221"/>
    <w:rsid w:val="003319FA"/>
    <w:rsid w:val="003326E8"/>
    <w:rsid w:val="0033739C"/>
    <w:rsid w:val="0034064A"/>
    <w:rsid w:val="00341A62"/>
    <w:rsid w:val="003438A5"/>
    <w:rsid w:val="0034564D"/>
    <w:rsid w:val="00346BE3"/>
    <w:rsid w:val="00351749"/>
    <w:rsid w:val="00353390"/>
    <w:rsid w:val="00353721"/>
    <w:rsid w:val="003551D0"/>
    <w:rsid w:val="00355929"/>
    <w:rsid w:val="00357842"/>
    <w:rsid w:val="0036031E"/>
    <w:rsid w:val="00361706"/>
    <w:rsid w:val="00362F1E"/>
    <w:rsid w:val="00363AD1"/>
    <w:rsid w:val="00372AC1"/>
    <w:rsid w:val="00373111"/>
    <w:rsid w:val="003735DB"/>
    <w:rsid w:val="003802F4"/>
    <w:rsid w:val="003831AB"/>
    <w:rsid w:val="003836C3"/>
    <w:rsid w:val="0038411E"/>
    <w:rsid w:val="00385704"/>
    <w:rsid w:val="00386C6B"/>
    <w:rsid w:val="00390C06"/>
    <w:rsid w:val="003916E0"/>
    <w:rsid w:val="0039257D"/>
    <w:rsid w:val="003966B9"/>
    <w:rsid w:val="003970F1"/>
    <w:rsid w:val="003A10AC"/>
    <w:rsid w:val="003A621C"/>
    <w:rsid w:val="003A63D1"/>
    <w:rsid w:val="003A734C"/>
    <w:rsid w:val="003A77EA"/>
    <w:rsid w:val="003A793E"/>
    <w:rsid w:val="003B1315"/>
    <w:rsid w:val="003B43BA"/>
    <w:rsid w:val="003B6979"/>
    <w:rsid w:val="003C0064"/>
    <w:rsid w:val="003C00A8"/>
    <w:rsid w:val="003C047D"/>
    <w:rsid w:val="003C2367"/>
    <w:rsid w:val="003C2BD3"/>
    <w:rsid w:val="003C4F86"/>
    <w:rsid w:val="003C789B"/>
    <w:rsid w:val="003C7EC1"/>
    <w:rsid w:val="003D0001"/>
    <w:rsid w:val="003D0CB5"/>
    <w:rsid w:val="003D2EA0"/>
    <w:rsid w:val="003D3274"/>
    <w:rsid w:val="003D60ED"/>
    <w:rsid w:val="003E26C5"/>
    <w:rsid w:val="003E2EEE"/>
    <w:rsid w:val="003F2E2F"/>
    <w:rsid w:val="003F424B"/>
    <w:rsid w:val="003F4D29"/>
    <w:rsid w:val="003F4FBB"/>
    <w:rsid w:val="003F74EA"/>
    <w:rsid w:val="003F790F"/>
    <w:rsid w:val="004025C5"/>
    <w:rsid w:val="00402DB9"/>
    <w:rsid w:val="004156EB"/>
    <w:rsid w:val="00415814"/>
    <w:rsid w:val="00422FD0"/>
    <w:rsid w:val="00423721"/>
    <w:rsid w:val="00423E21"/>
    <w:rsid w:val="00424C0D"/>
    <w:rsid w:val="00425A43"/>
    <w:rsid w:val="00425E05"/>
    <w:rsid w:val="00430CD0"/>
    <w:rsid w:val="0043337F"/>
    <w:rsid w:val="004375FC"/>
    <w:rsid w:val="0044033B"/>
    <w:rsid w:val="004404E5"/>
    <w:rsid w:val="00442C7E"/>
    <w:rsid w:val="004453E9"/>
    <w:rsid w:val="00445734"/>
    <w:rsid w:val="00450CCE"/>
    <w:rsid w:val="004511CF"/>
    <w:rsid w:val="0045200C"/>
    <w:rsid w:val="00453798"/>
    <w:rsid w:val="004542B7"/>
    <w:rsid w:val="004546DC"/>
    <w:rsid w:val="00455B9D"/>
    <w:rsid w:val="00455F62"/>
    <w:rsid w:val="004567F4"/>
    <w:rsid w:val="00456BBC"/>
    <w:rsid w:val="00460051"/>
    <w:rsid w:val="00462A01"/>
    <w:rsid w:val="00463D4E"/>
    <w:rsid w:val="004674A6"/>
    <w:rsid w:val="00470BA0"/>
    <w:rsid w:val="0047507F"/>
    <w:rsid w:val="00476DE1"/>
    <w:rsid w:val="00477439"/>
    <w:rsid w:val="00485A3D"/>
    <w:rsid w:val="00486B7C"/>
    <w:rsid w:val="00490C62"/>
    <w:rsid w:val="00493D1D"/>
    <w:rsid w:val="00493DF1"/>
    <w:rsid w:val="0049459E"/>
    <w:rsid w:val="0049510E"/>
    <w:rsid w:val="00496135"/>
    <w:rsid w:val="0049673E"/>
    <w:rsid w:val="00496C34"/>
    <w:rsid w:val="00496E89"/>
    <w:rsid w:val="004A1D81"/>
    <w:rsid w:val="004A22D6"/>
    <w:rsid w:val="004A2AFD"/>
    <w:rsid w:val="004A2C79"/>
    <w:rsid w:val="004A37EA"/>
    <w:rsid w:val="004A3A67"/>
    <w:rsid w:val="004A4424"/>
    <w:rsid w:val="004A4DF0"/>
    <w:rsid w:val="004A511F"/>
    <w:rsid w:val="004A5DA8"/>
    <w:rsid w:val="004A5EA1"/>
    <w:rsid w:val="004A6DF8"/>
    <w:rsid w:val="004B08DC"/>
    <w:rsid w:val="004B12F1"/>
    <w:rsid w:val="004B1695"/>
    <w:rsid w:val="004B1C97"/>
    <w:rsid w:val="004B1F82"/>
    <w:rsid w:val="004B56B0"/>
    <w:rsid w:val="004B6717"/>
    <w:rsid w:val="004C02F0"/>
    <w:rsid w:val="004C0ACF"/>
    <w:rsid w:val="004C3CE6"/>
    <w:rsid w:val="004C5917"/>
    <w:rsid w:val="004C5E48"/>
    <w:rsid w:val="004D0778"/>
    <w:rsid w:val="004D0B76"/>
    <w:rsid w:val="004D1943"/>
    <w:rsid w:val="004D1D18"/>
    <w:rsid w:val="004D37AA"/>
    <w:rsid w:val="004D3EB0"/>
    <w:rsid w:val="004D563A"/>
    <w:rsid w:val="004D5C46"/>
    <w:rsid w:val="004D75F6"/>
    <w:rsid w:val="004E0BC6"/>
    <w:rsid w:val="004E132C"/>
    <w:rsid w:val="004E424B"/>
    <w:rsid w:val="004E6FE2"/>
    <w:rsid w:val="004E71FE"/>
    <w:rsid w:val="004E77C1"/>
    <w:rsid w:val="004F1C3C"/>
    <w:rsid w:val="004F2459"/>
    <w:rsid w:val="004F24D0"/>
    <w:rsid w:val="004F5F2A"/>
    <w:rsid w:val="004F629F"/>
    <w:rsid w:val="004F720D"/>
    <w:rsid w:val="004F7704"/>
    <w:rsid w:val="00500BAE"/>
    <w:rsid w:val="00502E10"/>
    <w:rsid w:val="00504938"/>
    <w:rsid w:val="00505009"/>
    <w:rsid w:val="00506BF4"/>
    <w:rsid w:val="00507097"/>
    <w:rsid w:val="00510AC5"/>
    <w:rsid w:val="00513292"/>
    <w:rsid w:val="005152BC"/>
    <w:rsid w:val="0051600D"/>
    <w:rsid w:val="00516D07"/>
    <w:rsid w:val="00516FB2"/>
    <w:rsid w:val="005173BE"/>
    <w:rsid w:val="00524B66"/>
    <w:rsid w:val="00524DCE"/>
    <w:rsid w:val="00525050"/>
    <w:rsid w:val="0053110F"/>
    <w:rsid w:val="00533FEF"/>
    <w:rsid w:val="005344FB"/>
    <w:rsid w:val="00535C81"/>
    <w:rsid w:val="00536F0D"/>
    <w:rsid w:val="005424AD"/>
    <w:rsid w:val="00543738"/>
    <w:rsid w:val="0054416A"/>
    <w:rsid w:val="0054439A"/>
    <w:rsid w:val="005449C2"/>
    <w:rsid w:val="00546D8E"/>
    <w:rsid w:val="00546FDD"/>
    <w:rsid w:val="00547DF0"/>
    <w:rsid w:val="005509E7"/>
    <w:rsid w:val="00551340"/>
    <w:rsid w:val="005565DE"/>
    <w:rsid w:val="00557503"/>
    <w:rsid w:val="00560592"/>
    <w:rsid w:val="005606FD"/>
    <w:rsid w:val="00563049"/>
    <w:rsid w:val="00563066"/>
    <w:rsid w:val="00565962"/>
    <w:rsid w:val="00565A52"/>
    <w:rsid w:val="00566462"/>
    <w:rsid w:val="00566AD8"/>
    <w:rsid w:val="00570B86"/>
    <w:rsid w:val="0057210F"/>
    <w:rsid w:val="005728E4"/>
    <w:rsid w:val="005732EB"/>
    <w:rsid w:val="00573A40"/>
    <w:rsid w:val="0057435B"/>
    <w:rsid w:val="005803BF"/>
    <w:rsid w:val="005822C5"/>
    <w:rsid w:val="00582FAD"/>
    <w:rsid w:val="00583736"/>
    <w:rsid w:val="00583B5C"/>
    <w:rsid w:val="00585F7E"/>
    <w:rsid w:val="00591A1E"/>
    <w:rsid w:val="00594ABF"/>
    <w:rsid w:val="00595F05"/>
    <w:rsid w:val="00596A31"/>
    <w:rsid w:val="005A023E"/>
    <w:rsid w:val="005A0CC1"/>
    <w:rsid w:val="005A11E6"/>
    <w:rsid w:val="005A1254"/>
    <w:rsid w:val="005A2484"/>
    <w:rsid w:val="005A6A61"/>
    <w:rsid w:val="005B0968"/>
    <w:rsid w:val="005B0C20"/>
    <w:rsid w:val="005B207E"/>
    <w:rsid w:val="005B2484"/>
    <w:rsid w:val="005B3871"/>
    <w:rsid w:val="005B3AE5"/>
    <w:rsid w:val="005B407B"/>
    <w:rsid w:val="005B659D"/>
    <w:rsid w:val="005B6B98"/>
    <w:rsid w:val="005B7296"/>
    <w:rsid w:val="005C1326"/>
    <w:rsid w:val="005C1B35"/>
    <w:rsid w:val="005C3527"/>
    <w:rsid w:val="005C4B02"/>
    <w:rsid w:val="005C5DCB"/>
    <w:rsid w:val="005C7231"/>
    <w:rsid w:val="005D00D3"/>
    <w:rsid w:val="005D0F97"/>
    <w:rsid w:val="005D6C23"/>
    <w:rsid w:val="005D6D5F"/>
    <w:rsid w:val="005E0E9F"/>
    <w:rsid w:val="005E2B3F"/>
    <w:rsid w:val="005E4979"/>
    <w:rsid w:val="005E62D6"/>
    <w:rsid w:val="005E6BD7"/>
    <w:rsid w:val="005E6BE7"/>
    <w:rsid w:val="005E6CE9"/>
    <w:rsid w:val="005F017E"/>
    <w:rsid w:val="005F0FBF"/>
    <w:rsid w:val="005F48F2"/>
    <w:rsid w:val="005F59EE"/>
    <w:rsid w:val="005F625B"/>
    <w:rsid w:val="005F7566"/>
    <w:rsid w:val="006014A0"/>
    <w:rsid w:val="00602C35"/>
    <w:rsid w:val="006031D5"/>
    <w:rsid w:val="00605F18"/>
    <w:rsid w:val="00607D9E"/>
    <w:rsid w:val="00614971"/>
    <w:rsid w:val="00616DC2"/>
    <w:rsid w:val="00620389"/>
    <w:rsid w:val="006230F9"/>
    <w:rsid w:val="00625071"/>
    <w:rsid w:val="00627218"/>
    <w:rsid w:val="0063506B"/>
    <w:rsid w:val="00635239"/>
    <w:rsid w:val="006355D1"/>
    <w:rsid w:val="00635DD4"/>
    <w:rsid w:val="00637692"/>
    <w:rsid w:val="0064191E"/>
    <w:rsid w:val="00641EAF"/>
    <w:rsid w:val="006440EA"/>
    <w:rsid w:val="006454CF"/>
    <w:rsid w:val="0064704A"/>
    <w:rsid w:val="006470F2"/>
    <w:rsid w:val="006525E0"/>
    <w:rsid w:val="00652CC6"/>
    <w:rsid w:val="00655006"/>
    <w:rsid w:val="00665D27"/>
    <w:rsid w:val="00666D6A"/>
    <w:rsid w:val="00667648"/>
    <w:rsid w:val="00672D05"/>
    <w:rsid w:val="00677DD7"/>
    <w:rsid w:val="0068053A"/>
    <w:rsid w:val="00680580"/>
    <w:rsid w:val="00681194"/>
    <w:rsid w:val="00681E08"/>
    <w:rsid w:val="00685F34"/>
    <w:rsid w:val="00686D56"/>
    <w:rsid w:val="006916AD"/>
    <w:rsid w:val="006941B1"/>
    <w:rsid w:val="0069482D"/>
    <w:rsid w:val="00694B4F"/>
    <w:rsid w:val="00694DEA"/>
    <w:rsid w:val="00695445"/>
    <w:rsid w:val="00697D1F"/>
    <w:rsid w:val="006A118D"/>
    <w:rsid w:val="006A2982"/>
    <w:rsid w:val="006A29C8"/>
    <w:rsid w:val="006A3972"/>
    <w:rsid w:val="006A5300"/>
    <w:rsid w:val="006A53A7"/>
    <w:rsid w:val="006A66D9"/>
    <w:rsid w:val="006A712D"/>
    <w:rsid w:val="006B1B9F"/>
    <w:rsid w:val="006B3597"/>
    <w:rsid w:val="006B40E5"/>
    <w:rsid w:val="006B5511"/>
    <w:rsid w:val="006B56F2"/>
    <w:rsid w:val="006B627A"/>
    <w:rsid w:val="006B721E"/>
    <w:rsid w:val="006C08B9"/>
    <w:rsid w:val="006C3A59"/>
    <w:rsid w:val="006C659A"/>
    <w:rsid w:val="006D27A6"/>
    <w:rsid w:val="006D3EE7"/>
    <w:rsid w:val="006D6960"/>
    <w:rsid w:val="006D7793"/>
    <w:rsid w:val="006E06AA"/>
    <w:rsid w:val="006E101D"/>
    <w:rsid w:val="006E369C"/>
    <w:rsid w:val="006E48F4"/>
    <w:rsid w:val="006E686B"/>
    <w:rsid w:val="006E6AF3"/>
    <w:rsid w:val="006E6F8C"/>
    <w:rsid w:val="006E7277"/>
    <w:rsid w:val="006E76BE"/>
    <w:rsid w:val="006F0918"/>
    <w:rsid w:val="006F4B75"/>
    <w:rsid w:val="006F56A2"/>
    <w:rsid w:val="006F5B9C"/>
    <w:rsid w:val="006F6E04"/>
    <w:rsid w:val="006F72CA"/>
    <w:rsid w:val="006F7456"/>
    <w:rsid w:val="006F7B5E"/>
    <w:rsid w:val="006F7E5D"/>
    <w:rsid w:val="007021D3"/>
    <w:rsid w:val="007026F0"/>
    <w:rsid w:val="007040DC"/>
    <w:rsid w:val="00705AD6"/>
    <w:rsid w:val="00706CA0"/>
    <w:rsid w:val="00707DEF"/>
    <w:rsid w:val="00710845"/>
    <w:rsid w:val="00714483"/>
    <w:rsid w:val="00717216"/>
    <w:rsid w:val="00722F56"/>
    <w:rsid w:val="00723EFF"/>
    <w:rsid w:val="00723FAA"/>
    <w:rsid w:val="007242CD"/>
    <w:rsid w:val="007249EF"/>
    <w:rsid w:val="00724AB1"/>
    <w:rsid w:val="00725DA8"/>
    <w:rsid w:val="00730DB9"/>
    <w:rsid w:val="00731409"/>
    <w:rsid w:val="00734220"/>
    <w:rsid w:val="007343B8"/>
    <w:rsid w:val="0073505D"/>
    <w:rsid w:val="00736715"/>
    <w:rsid w:val="00740E0E"/>
    <w:rsid w:val="00740FD0"/>
    <w:rsid w:val="00742941"/>
    <w:rsid w:val="007458DC"/>
    <w:rsid w:val="00746F3D"/>
    <w:rsid w:val="007479A4"/>
    <w:rsid w:val="00751159"/>
    <w:rsid w:val="00751B7C"/>
    <w:rsid w:val="00752404"/>
    <w:rsid w:val="00752C54"/>
    <w:rsid w:val="00755F9C"/>
    <w:rsid w:val="00755FEA"/>
    <w:rsid w:val="0075674F"/>
    <w:rsid w:val="00756B4D"/>
    <w:rsid w:val="00756F0A"/>
    <w:rsid w:val="007578F2"/>
    <w:rsid w:val="007600FA"/>
    <w:rsid w:val="0076016B"/>
    <w:rsid w:val="00760770"/>
    <w:rsid w:val="00760810"/>
    <w:rsid w:val="0076093D"/>
    <w:rsid w:val="00760B3B"/>
    <w:rsid w:val="00761DA0"/>
    <w:rsid w:val="007622D7"/>
    <w:rsid w:val="00762D5A"/>
    <w:rsid w:val="007637E7"/>
    <w:rsid w:val="00763F10"/>
    <w:rsid w:val="00763F95"/>
    <w:rsid w:val="00766EC5"/>
    <w:rsid w:val="0077060A"/>
    <w:rsid w:val="0077067D"/>
    <w:rsid w:val="00773BA9"/>
    <w:rsid w:val="007825F2"/>
    <w:rsid w:val="00784A3C"/>
    <w:rsid w:val="00784A58"/>
    <w:rsid w:val="00786E20"/>
    <w:rsid w:val="00793BD7"/>
    <w:rsid w:val="0079466D"/>
    <w:rsid w:val="00794E9B"/>
    <w:rsid w:val="00797100"/>
    <w:rsid w:val="007A258B"/>
    <w:rsid w:val="007A3192"/>
    <w:rsid w:val="007A31F7"/>
    <w:rsid w:val="007A4195"/>
    <w:rsid w:val="007A6E4D"/>
    <w:rsid w:val="007B03DE"/>
    <w:rsid w:val="007B3B51"/>
    <w:rsid w:val="007B6953"/>
    <w:rsid w:val="007B7784"/>
    <w:rsid w:val="007C1094"/>
    <w:rsid w:val="007C152D"/>
    <w:rsid w:val="007C18BD"/>
    <w:rsid w:val="007C235D"/>
    <w:rsid w:val="007C3CD0"/>
    <w:rsid w:val="007C3DC7"/>
    <w:rsid w:val="007D09C9"/>
    <w:rsid w:val="007D11AC"/>
    <w:rsid w:val="007D149A"/>
    <w:rsid w:val="007D14B5"/>
    <w:rsid w:val="007D1C90"/>
    <w:rsid w:val="007D1DEB"/>
    <w:rsid w:val="007D1F7C"/>
    <w:rsid w:val="007D2134"/>
    <w:rsid w:val="007D2586"/>
    <w:rsid w:val="007D2E32"/>
    <w:rsid w:val="007D3971"/>
    <w:rsid w:val="007D4428"/>
    <w:rsid w:val="007D4EB7"/>
    <w:rsid w:val="007D6F47"/>
    <w:rsid w:val="007E013D"/>
    <w:rsid w:val="007E090C"/>
    <w:rsid w:val="007E0975"/>
    <w:rsid w:val="007E0D5C"/>
    <w:rsid w:val="007E36E4"/>
    <w:rsid w:val="007E5DBD"/>
    <w:rsid w:val="007E5E07"/>
    <w:rsid w:val="007E7046"/>
    <w:rsid w:val="007F4837"/>
    <w:rsid w:val="007F53C0"/>
    <w:rsid w:val="007F604E"/>
    <w:rsid w:val="007F61E3"/>
    <w:rsid w:val="007F7715"/>
    <w:rsid w:val="00800A3A"/>
    <w:rsid w:val="008016B4"/>
    <w:rsid w:val="008021C6"/>
    <w:rsid w:val="00804875"/>
    <w:rsid w:val="0080507D"/>
    <w:rsid w:val="0081283B"/>
    <w:rsid w:val="008139FB"/>
    <w:rsid w:val="0081688D"/>
    <w:rsid w:val="008170EF"/>
    <w:rsid w:val="00820DA5"/>
    <w:rsid w:val="008243C0"/>
    <w:rsid w:val="00825264"/>
    <w:rsid w:val="008260FE"/>
    <w:rsid w:val="008312DB"/>
    <w:rsid w:val="008318B8"/>
    <w:rsid w:val="00831D8A"/>
    <w:rsid w:val="00832080"/>
    <w:rsid w:val="00837A3B"/>
    <w:rsid w:val="00840E02"/>
    <w:rsid w:val="00842F9C"/>
    <w:rsid w:val="008450B4"/>
    <w:rsid w:val="00847719"/>
    <w:rsid w:val="00847B66"/>
    <w:rsid w:val="00850214"/>
    <w:rsid w:val="0085142A"/>
    <w:rsid w:val="00851605"/>
    <w:rsid w:val="008522E8"/>
    <w:rsid w:val="0085674E"/>
    <w:rsid w:val="00857B03"/>
    <w:rsid w:val="00860592"/>
    <w:rsid w:val="008616B9"/>
    <w:rsid w:val="00867F61"/>
    <w:rsid w:val="00873830"/>
    <w:rsid w:val="0087462B"/>
    <w:rsid w:val="00875C99"/>
    <w:rsid w:val="008804F7"/>
    <w:rsid w:val="00880F9F"/>
    <w:rsid w:val="0088159C"/>
    <w:rsid w:val="0088211A"/>
    <w:rsid w:val="00882C98"/>
    <w:rsid w:val="00883559"/>
    <w:rsid w:val="00884645"/>
    <w:rsid w:val="00884A54"/>
    <w:rsid w:val="00884F56"/>
    <w:rsid w:val="0088541B"/>
    <w:rsid w:val="008854F6"/>
    <w:rsid w:val="00886667"/>
    <w:rsid w:val="008867AD"/>
    <w:rsid w:val="00886BC4"/>
    <w:rsid w:val="00894024"/>
    <w:rsid w:val="00896221"/>
    <w:rsid w:val="00896D83"/>
    <w:rsid w:val="008972E4"/>
    <w:rsid w:val="008A02F3"/>
    <w:rsid w:val="008A078B"/>
    <w:rsid w:val="008A12BF"/>
    <w:rsid w:val="008A1C1D"/>
    <w:rsid w:val="008A2631"/>
    <w:rsid w:val="008A3E5F"/>
    <w:rsid w:val="008A48CA"/>
    <w:rsid w:val="008A6097"/>
    <w:rsid w:val="008A65BA"/>
    <w:rsid w:val="008B0B5B"/>
    <w:rsid w:val="008B22B2"/>
    <w:rsid w:val="008B2938"/>
    <w:rsid w:val="008B395C"/>
    <w:rsid w:val="008B4B72"/>
    <w:rsid w:val="008C09C0"/>
    <w:rsid w:val="008C2FF9"/>
    <w:rsid w:val="008C5773"/>
    <w:rsid w:val="008C69C4"/>
    <w:rsid w:val="008C7084"/>
    <w:rsid w:val="008D02BD"/>
    <w:rsid w:val="008D05F5"/>
    <w:rsid w:val="008D0CA6"/>
    <w:rsid w:val="008D2137"/>
    <w:rsid w:val="008D2F69"/>
    <w:rsid w:val="008D369A"/>
    <w:rsid w:val="008D3DC4"/>
    <w:rsid w:val="008D4CD0"/>
    <w:rsid w:val="008D5017"/>
    <w:rsid w:val="008D5358"/>
    <w:rsid w:val="008D5D45"/>
    <w:rsid w:val="008E0180"/>
    <w:rsid w:val="008E0358"/>
    <w:rsid w:val="008E04BD"/>
    <w:rsid w:val="008E0D1B"/>
    <w:rsid w:val="008E35A5"/>
    <w:rsid w:val="008E42F1"/>
    <w:rsid w:val="008E7129"/>
    <w:rsid w:val="008F05AC"/>
    <w:rsid w:val="008F0B15"/>
    <w:rsid w:val="008F1AA6"/>
    <w:rsid w:val="008F2212"/>
    <w:rsid w:val="008F2A69"/>
    <w:rsid w:val="008F6477"/>
    <w:rsid w:val="008F6ECE"/>
    <w:rsid w:val="008F73C8"/>
    <w:rsid w:val="008F7BB1"/>
    <w:rsid w:val="008F7E69"/>
    <w:rsid w:val="00900081"/>
    <w:rsid w:val="009021A7"/>
    <w:rsid w:val="0090318B"/>
    <w:rsid w:val="0090325C"/>
    <w:rsid w:val="00903786"/>
    <w:rsid w:val="00903AB2"/>
    <w:rsid w:val="00905F00"/>
    <w:rsid w:val="00905F29"/>
    <w:rsid w:val="00906BAB"/>
    <w:rsid w:val="0090719E"/>
    <w:rsid w:val="00907DE8"/>
    <w:rsid w:val="009109AA"/>
    <w:rsid w:val="00912A08"/>
    <w:rsid w:val="009138F0"/>
    <w:rsid w:val="009164CF"/>
    <w:rsid w:val="00921A23"/>
    <w:rsid w:val="00923248"/>
    <w:rsid w:val="00923F9A"/>
    <w:rsid w:val="0092684A"/>
    <w:rsid w:val="00926879"/>
    <w:rsid w:val="00930F13"/>
    <w:rsid w:val="00930F62"/>
    <w:rsid w:val="00931A8F"/>
    <w:rsid w:val="00932365"/>
    <w:rsid w:val="00932B8A"/>
    <w:rsid w:val="00933C8C"/>
    <w:rsid w:val="00933FAB"/>
    <w:rsid w:val="00934DA5"/>
    <w:rsid w:val="009367F6"/>
    <w:rsid w:val="0093741D"/>
    <w:rsid w:val="009400D3"/>
    <w:rsid w:val="00941AFC"/>
    <w:rsid w:val="00941B1B"/>
    <w:rsid w:val="00942CB3"/>
    <w:rsid w:val="00944174"/>
    <w:rsid w:val="00947299"/>
    <w:rsid w:val="00951652"/>
    <w:rsid w:val="00952F2F"/>
    <w:rsid w:val="00955690"/>
    <w:rsid w:val="00956F36"/>
    <w:rsid w:val="0096207D"/>
    <w:rsid w:val="00965C4B"/>
    <w:rsid w:val="00972AB6"/>
    <w:rsid w:val="0097575D"/>
    <w:rsid w:val="009757BB"/>
    <w:rsid w:val="00977BAB"/>
    <w:rsid w:val="009805BE"/>
    <w:rsid w:val="0098151F"/>
    <w:rsid w:val="00984C0F"/>
    <w:rsid w:val="00984F14"/>
    <w:rsid w:val="00985B5C"/>
    <w:rsid w:val="00986A46"/>
    <w:rsid w:val="00986CBF"/>
    <w:rsid w:val="009906A6"/>
    <w:rsid w:val="00992ADC"/>
    <w:rsid w:val="00992D3A"/>
    <w:rsid w:val="00993275"/>
    <w:rsid w:val="00995263"/>
    <w:rsid w:val="009A26EB"/>
    <w:rsid w:val="009A31CE"/>
    <w:rsid w:val="009A4B28"/>
    <w:rsid w:val="009A4D3A"/>
    <w:rsid w:val="009A5865"/>
    <w:rsid w:val="009A5ACB"/>
    <w:rsid w:val="009A6D32"/>
    <w:rsid w:val="009A71C4"/>
    <w:rsid w:val="009A7823"/>
    <w:rsid w:val="009B15EC"/>
    <w:rsid w:val="009B1781"/>
    <w:rsid w:val="009B2546"/>
    <w:rsid w:val="009B3788"/>
    <w:rsid w:val="009B464D"/>
    <w:rsid w:val="009C1F90"/>
    <w:rsid w:val="009C3CEA"/>
    <w:rsid w:val="009C66A3"/>
    <w:rsid w:val="009C78BB"/>
    <w:rsid w:val="009C78F5"/>
    <w:rsid w:val="009D19B0"/>
    <w:rsid w:val="009D2BC3"/>
    <w:rsid w:val="009D4800"/>
    <w:rsid w:val="009D616A"/>
    <w:rsid w:val="009D63B9"/>
    <w:rsid w:val="009E06FD"/>
    <w:rsid w:val="009E6061"/>
    <w:rsid w:val="009F4537"/>
    <w:rsid w:val="009F7F1B"/>
    <w:rsid w:val="00A00966"/>
    <w:rsid w:val="00A01086"/>
    <w:rsid w:val="00A03816"/>
    <w:rsid w:val="00A05913"/>
    <w:rsid w:val="00A05E57"/>
    <w:rsid w:val="00A1120D"/>
    <w:rsid w:val="00A13CB3"/>
    <w:rsid w:val="00A13F0D"/>
    <w:rsid w:val="00A144CD"/>
    <w:rsid w:val="00A157E0"/>
    <w:rsid w:val="00A15DB7"/>
    <w:rsid w:val="00A16A88"/>
    <w:rsid w:val="00A17503"/>
    <w:rsid w:val="00A215B3"/>
    <w:rsid w:val="00A2395D"/>
    <w:rsid w:val="00A24D20"/>
    <w:rsid w:val="00A25841"/>
    <w:rsid w:val="00A25C8E"/>
    <w:rsid w:val="00A3068A"/>
    <w:rsid w:val="00A32C4E"/>
    <w:rsid w:val="00A331D5"/>
    <w:rsid w:val="00A343F2"/>
    <w:rsid w:val="00A3452B"/>
    <w:rsid w:val="00A41E65"/>
    <w:rsid w:val="00A43581"/>
    <w:rsid w:val="00A43E20"/>
    <w:rsid w:val="00A4487B"/>
    <w:rsid w:val="00A46A9A"/>
    <w:rsid w:val="00A46C6C"/>
    <w:rsid w:val="00A50111"/>
    <w:rsid w:val="00A52C22"/>
    <w:rsid w:val="00A5513E"/>
    <w:rsid w:val="00A555A7"/>
    <w:rsid w:val="00A570C6"/>
    <w:rsid w:val="00A60022"/>
    <w:rsid w:val="00A64CAD"/>
    <w:rsid w:val="00A6514E"/>
    <w:rsid w:val="00A66C7E"/>
    <w:rsid w:val="00A71106"/>
    <w:rsid w:val="00A73731"/>
    <w:rsid w:val="00A83055"/>
    <w:rsid w:val="00A8449C"/>
    <w:rsid w:val="00A84C3C"/>
    <w:rsid w:val="00A879F7"/>
    <w:rsid w:val="00A87F4B"/>
    <w:rsid w:val="00A909A3"/>
    <w:rsid w:val="00A91BD2"/>
    <w:rsid w:val="00A924B0"/>
    <w:rsid w:val="00A93658"/>
    <w:rsid w:val="00A940BE"/>
    <w:rsid w:val="00A94328"/>
    <w:rsid w:val="00A96316"/>
    <w:rsid w:val="00A9658A"/>
    <w:rsid w:val="00A970ED"/>
    <w:rsid w:val="00AA1223"/>
    <w:rsid w:val="00AA2A3E"/>
    <w:rsid w:val="00AA32A9"/>
    <w:rsid w:val="00AA4847"/>
    <w:rsid w:val="00AA5370"/>
    <w:rsid w:val="00AA553F"/>
    <w:rsid w:val="00AB1A6C"/>
    <w:rsid w:val="00AB1C57"/>
    <w:rsid w:val="00AB20F1"/>
    <w:rsid w:val="00AB2687"/>
    <w:rsid w:val="00AB3D33"/>
    <w:rsid w:val="00AB5BF9"/>
    <w:rsid w:val="00AC1B27"/>
    <w:rsid w:val="00AC1B35"/>
    <w:rsid w:val="00AC3DCA"/>
    <w:rsid w:val="00AC4C62"/>
    <w:rsid w:val="00AC4E04"/>
    <w:rsid w:val="00AC5816"/>
    <w:rsid w:val="00AC60D4"/>
    <w:rsid w:val="00AC624B"/>
    <w:rsid w:val="00AD1EEE"/>
    <w:rsid w:val="00AE0BDC"/>
    <w:rsid w:val="00AE1D8C"/>
    <w:rsid w:val="00AE39EE"/>
    <w:rsid w:val="00AE53E5"/>
    <w:rsid w:val="00AE5B3C"/>
    <w:rsid w:val="00AF2320"/>
    <w:rsid w:val="00AF3DBB"/>
    <w:rsid w:val="00AF5707"/>
    <w:rsid w:val="00AF5FDD"/>
    <w:rsid w:val="00AF76CF"/>
    <w:rsid w:val="00B0155D"/>
    <w:rsid w:val="00B02374"/>
    <w:rsid w:val="00B02FAE"/>
    <w:rsid w:val="00B05190"/>
    <w:rsid w:val="00B1249D"/>
    <w:rsid w:val="00B12786"/>
    <w:rsid w:val="00B129C3"/>
    <w:rsid w:val="00B154DB"/>
    <w:rsid w:val="00B15B56"/>
    <w:rsid w:val="00B17620"/>
    <w:rsid w:val="00B177B0"/>
    <w:rsid w:val="00B17A03"/>
    <w:rsid w:val="00B2169B"/>
    <w:rsid w:val="00B217C3"/>
    <w:rsid w:val="00B24C1C"/>
    <w:rsid w:val="00B26E12"/>
    <w:rsid w:val="00B30015"/>
    <w:rsid w:val="00B304D6"/>
    <w:rsid w:val="00B32830"/>
    <w:rsid w:val="00B36BBF"/>
    <w:rsid w:val="00B37468"/>
    <w:rsid w:val="00B400E6"/>
    <w:rsid w:val="00B406B3"/>
    <w:rsid w:val="00B42FAF"/>
    <w:rsid w:val="00B43241"/>
    <w:rsid w:val="00B43D21"/>
    <w:rsid w:val="00B476D4"/>
    <w:rsid w:val="00B50FEA"/>
    <w:rsid w:val="00B51175"/>
    <w:rsid w:val="00B52575"/>
    <w:rsid w:val="00B5326D"/>
    <w:rsid w:val="00B534B9"/>
    <w:rsid w:val="00B5397C"/>
    <w:rsid w:val="00B54717"/>
    <w:rsid w:val="00B54FA9"/>
    <w:rsid w:val="00B57457"/>
    <w:rsid w:val="00B57B0B"/>
    <w:rsid w:val="00B6168C"/>
    <w:rsid w:val="00B627B1"/>
    <w:rsid w:val="00B62970"/>
    <w:rsid w:val="00B64308"/>
    <w:rsid w:val="00B65A82"/>
    <w:rsid w:val="00B709C9"/>
    <w:rsid w:val="00B71882"/>
    <w:rsid w:val="00B71F74"/>
    <w:rsid w:val="00B72CA1"/>
    <w:rsid w:val="00B73890"/>
    <w:rsid w:val="00B739F5"/>
    <w:rsid w:val="00B73AA8"/>
    <w:rsid w:val="00B73C23"/>
    <w:rsid w:val="00B74DAC"/>
    <w:rsid w:val="00B7601B"/>
    <w:rsid w:val="00B771FF"/>
    <w:rsid w:val="00B80170"/>
    <w:rsid w:val="00B82C45"/>
    <w:rsid w:val="00B83D4E"/>
    <w:rsid w:val="00B96135"/>
    <w:rsid w:val="00B96D1A"/>
    <w:rsid w:val="00B973BA"/>
    <w:rsid w:val="00BA054F"/>
    <w:rsid w:val="00BA123B"/>
    <w:rsid w:val="00BA19B8"/>
    <w:rsid w:val="00BA1D13"/>
    <w:rsid w:val="00BA1FF3"/>
    <w:rsid w:val="00BA2D2F"/>
    <w:rsid w:val="00BA3721"/>
    <w:rsid w:val="00BA3C0F"/>
    <w:rsid w:val="00BA48C7"/>
    <w:rsid w:val="00BA635E"/>
    <w:rsid w:val="00BA6ACC"/>
    <w:rsid w:val="00BA6B9E"/>
    <w:rsid w:val="00BA7802"/>
    <w:rsid w:val="00BB059B"/>
    <w:rsid w:val="00BB25D4"/>
    <w:rsid w:val="00BB4B21"/>
    <w:rsid w:val="00BB5249"/>
    <w:rsid w:val="00BC2DD0"/>
    <w:rsid w:val="00BC486D"/>
    <w:rsid w:val="00BC54F9"/>
    <w:rsid w:val="00BD3C26"/>
    <w:rsid w:val="00BD3CFE"/>
    <w:rsid w:val="00BD478B"/>
    <w:rsid w:val="00BD7EA0"/>
    <w:rsid w:val="00BE2210"/>
    <w:rsid w:val="00BE37A9"/>
    <w:rsid w:val="00BE5AC7"/>
    <w:rsid w:val="00BE713E"/>
    <w:rsid w:val="00BE7F85"/>
    <w:rsid w:val="00BF34CF"/>
    <w:rsid w:val="00BF3E58"/>
    <w:rsid w:val="00BF40D5"/>
    <w:rsid w:val="00BF4A8E"/>
    <w:rsid w:val="00BF59C3"/>
    <w:rsid w:val="00BF5F4D"/>
    <w:rsid w:val="00BF73E4"/>
    <w:rsid w:val="00BF75D8"/>
    <w:rsid w:val="00C01930"/>
    <w:rsid w:val="00C02250"/>
    <w:rsid w:val="00C045A2"/>
    <w:rsid w:val="00C047B4"/>
    <w:rsid w:val="00C050DD"/>
    <w:rsid w:val="00C0628D"/>
    <w:rsid w:val="00C06E10"/>
    <w:rsid w:val="00C11778"/>
    <w:rsid w:val="00C13D55"/>
    <w:rsid w:val="00C1440F"/>
    <w:rsid w:val="00C22567"/>
    <w:rsid w:val="00C23C8C"/>
    <w:rsid w:val="00C25A46"/>
    <w:rsid w:val="00C25AE4"/>
    <w:rsid w:val="00C3042D"/>
    <w:rsid w:val="00C329FF"/>
    <w:rsid w:val="00C33B94"/>
    <w:rsid w:val="00C3502D"/>
    <w:rsid w:val="00C35C33"/>
    <w:rsid w:val="00C362B7"/>
    <w:rsid w:val="00C3693F"/>
    <w:rsid w:val="00C37A6A"/>
    <w:rsid w:val="00C43080"/>
    <w:rsid w:val="00C4352D"/>
    <w:rsid w:val="00C436B8"/>
    <w:rsid w:val="00C443D7"/>
    <w:rsid w:val="00C44A98"/>
    <w:rsid w:val="00C4661E"/>
    <w:rsid w:val="00C4759D"/>
    <w:rsid w:val="00C47E50"/>
    <w:rsid w:val="00C5020A"/>
    <w:rsid w:val="00C5152E"/>
    <w:rsid w:val="00C53255"/>
    <w:rsid w:val="00C57E89"/>
    <w:rsid w:val="00C6118F"/>
    <w:rsid w:val="00C620FD"/>
    <w:rsid w:val="00C63196"/>
    <w:rsid w:val="00C639E4"/>
    <w:rsid w:val="00C63E70"/>
    <w:rsid w:val="00C71CED"/>
    <w:rsid w:val="00C71E44"/>
    <w:rsid w:val="00C73586"/>
    <w:rsid w:val="00C7492F"/>
    <w:rsid w:val="00C770CC"/>
    <w:rsid w:val="00C778C6"/>
    <w:rsid w:val="00C809D1"/>
    <w:rsid w:val="00C80C62"/>
    <w:rsid w:val="00C829A7"/>
    <w:rsid w:val="00C82A8A"/>
    <w:rsid w:val="00C8380B"/>
    <w:rsid w:val="00C84D99"/>
    <w:rsid w:val="00C85D97"/>
    <w:rsid w:val="00C8634C"/>
    <w:rsid w:val="00C905AC"/>
    <w:rsid w:val="00C92240"/>
    <w:rsid w:val="00CA168B"/>
    <w:rsid w:val="00CA4694"/>
    <w:rsid w:val="00CA69C7"/>
    <w:rsid w:val="00CA7809"/>
    <w:rsid w:val="00CB032B"/>
    <w:rsid w:val="00CB0554"/>
    <w:rsid w:val="00CB0D26"/>
    <w:rsid w:val="00CB4E85"/>
    <w:rsid w:val="00CB6E04"/>
    <w:rsid w:val="00CC1136"/>
    <w:rsid w:val="00CC1D8F"/>
    <w:rsid w:val="00CC5606"/>
    <w:rsid w:val="00CC6249"/>
    <w:rsid w:val="00CC6AC0"/>
    <w:rsid w:val="00CD02A5"/>
    <w:rsid w:val="00CD095C"/>
    <w:rsid w:val="00CD23DA"/>
    <w:rsid w:val="00CD5E70"/>
    <w:rsid w:val="00CD6A08"/>
    <w:rsid w:val="00CD7F0B"/>
    <w:rsid w:val="00CE0C1D"/>
    <w:rsid w:val="00CE2B08"/>
    <w:rsid w:val="00CE2B36"/>
    <w:rsid w:val="00CF031F"/>
    <w:rsid w:val="00CF1EA3"/>
    <w:rsid w:val="00CF2856"/>
    <w:rsid w:val="00CF3623"/>
    <w:rsid w:val="00CF5A2D"/>
    <w:rsid w:val="00CF7AE7"/>
    <w:rsid w:val="00D0188C"/>
    <w:rsid w:val="00D0207A"/>
    <w:rsid w:val="00D0369F"/>
    <w:rsid w:val="00D03C9D"/>
    <w:rsid w:val="00D03CC1"/>
    <w:rsid w:val="00D044DC"/>
    <w:rsid w:val="00D05A02"/>
    <w:rsid w:val="00D06716"/>
    <w:rsid w:val="00D06ACE"/>
    <w:rsid w:val="00D0725D"/>
    <w:rsid w:val="00D11F38"/>
    <w:rsid w:val="00D11F49"/>
    <w:rsid w:val="00D1296D"/>
    <w:rsid w:val="00D14C3D"/>
    <w:rsid w:val="00D15C4D"/>
    <w:rsid w:val="00D17467"/>
    <w:rsid w:val="00D17EEC"/>
    <w:rsid w:val="00D2150F"/>
    <w:rsid w:val="00D215DF"/>
    <w:rsid w:val="00D25E62"/>
    <w:rsid w:val="00D270B7"/>
    <w:rsid w:val="00D2792D"/>
    <w:rsid w:val="00D30A33"/>
    <w:rsid w:val="00D32271"/>
    <w:rsid w:val="00D33E3B"/>
    <w:rsid w:val="00D3408E"/>
    <w:rsid w:val="00D34AA1"/>
    <w:rsid w:val="00D356EF"/>
    <w:rsid w:val="00D36895"/>
    <w:rsid w:val="00D36F7A"/>
    <w:rsid w:val="00D40B85"/>
    <w:rsid w:val="00D444CA"/>
    <w:rsid w:val="00D45253"/>
    <w:rsid w:val="00D459DB"/>
    <w:rsid w:val="00D535AC"/>
    <w:rsid w:val="00D54A08"/>
    <w:rsid w:val="00D555C7"/>
    <w:rsid w:val="00D566F4"/>
    <w:rsid w:val="00D568B2"/>
    <w:rsid w:val="00D60855"/>
    <w:rsid w:val="00D6117E"/>
    <w:rsid w:val="00D621F5"/>
    <w:rsid w:val="00D64EF0"/>
    <w:rsid w:val="00D72988"/>
    <w:rsid w:val="00D733AE"/>
    <w:rsid w:val="00D737AD"/>
    <w:rsid w:val="00D758D9"/>
    <w:rsid w:val="00D81F86"/>
    <w:rsid w:val="00D83C2A"/>
    <w:rsid w:val="00D921E2"/>
    <w:rsid w:val="00D924FC"/>
    <w:rsid w:val="00D95551"/>
    <w:rsid w:val="00D977A7"/>
    <w:rsid w:val="00DA0CD9"/>
    <w:rsid w:val="00DA32B0"/>
    <w:rsid w:val="00DA43B0"/>
    <w:rsid w:val="00DA44E5"/>
    <w:rsid w:val="00DA45E4"/>
    <w:rsid w:val="00DA5AF9"/>
    <w:rsid w:val="00DB011C"/>
    <w:rsid w:val="00DB127E"/>
    <w:rsid w:val="00DB48BB"/>
    <w:rsid w:val="00DB6E9A"/>
    <w:rsid w:val="00DC075C"/>
    <w:rsid w:val="00DC21D0"/>
    <w:rsid w:val="00DC49C0"/>
    <w:rsid w:val="00DC4D68"/>
    <w:rsid w:val="00DC6FBB"/>
    <w:rsid w:val="00DC7D70"/>
    <w:rsid w:val="00DD537E"/>
    <w:rsid w:val="00DD5D38"/>
    <w:rsid w:val="00DD6FF9"/>
    <w:rsid w:val="00DE05FE"/>
    <w:rsid w:val="00DE322B"/>
    <w:rsid w:val="00DE5EE8"/>
    <w:rsid w:val="00DE74EC"/>
    <w:rsid w:val="00DE7714"/>
    <w:rsid w:val="00DF0B01"/>
    <w:rsid w:val="00DF2A72"/>
    <w:rsid w:val="00DF56B6"/>
    <w:rsid w:val="00DF5A46"/>
    <w:rsid w:val="00E00AAB"/>
    <w:rsid w:val="00E0258D"/>
    <w:rsid w:val="00E05047"/>
    <w:rsid w:val="00E05391"/>
    <w:rsid w:val="00E1078C"/>
    <w:rsid w:val="00E10B5B"/>
    <w:rsid w:val="00E11105"/>
    <w:rsid w:val="00E135C9"/>
    <w:rsid w:val="00E16939"/>
    <w:rsid w:val="00E1766A"/>
    <w:rsid w:val="00E20DB3"/>
    <w:rsid w:val="00E21077"/>
    <w:rsid w:val="00E21C38"/>
    <w:rsid w:val="00E267E6"/>
    <w:rsid w:val="00E2787C"/>
    <w:rsid w:val="00E27C46"/>
    <w:rsid w:val="00E34501"/>
    <w:rsid w:val="00E35869"/>
    <w:rsid w:val="00E35B8F"/>
    <w:rsid w:val="00E40078"/>
    <w:rsid w:val="00E4109C"/>
    <w:rsid w:val="00E4461B"/>
    <w:rsid w:val="00E4520C"/>
    <w:rsid w:val="00E46B8C"/>
    <w:rsid w:val="00E47EEA"/>
    <w:rsid w:val="00E51D69"/>
    <w:rsid w:val="00E53264"/>
    <w:rsid w:val="00E559DF"/>
    <w:rsid w:val="00E55A48"/>
    <w:rsid w:val="00E569E3"/>
    <w:rsid w:val="00E56D9F"/>
    <w:rsid w:val="00E62B01"/>
    <w:rsid w:val="00E62D22"/>
    <w:rsid w:val="00E62D2C"/>
    <w:rsid w:val="00E64B67"/>
    <w:rsid w:val="00E66360"/>
    <w:rsid w:val="00E669CD"/>
    <w:rsid w:val="00E70A2C"/>
    <w:rsid w:val="00E70FBC"/>
    <w:rsid w:val="00E71AE8"/>
    <w:rsid w:val="00E74CF4"/>
    <w:rsid w:val="00E74DF0"/>
    <w:rsid w:val="00E75226"/>
    <w:rsid w:val="00E76600"/>
    <w:rsid w:val="00E803BE"/>
    <w:rsid w:val="00E812E0"/>
    <w:rsid w:val="00E813BB"/>
    <w:rsid w:val="00E81A92"/>
    <w:rsid w:val="00E82A6C"/>
    <w:rsid w:val="00E83A1D"/>
    <w:rsid w:val="00E847A7"/>
    <w:rsid w:val="00E85B38"/>
    <w:rsid w:val="00E85FF2"/>
    <w:rsid w:val="00E86CBA"/>
    <w:rsid w:val="00E86DB7"/>
    <w:rsid w:val="00E90E39"/>
    <w:rsid w:val="00E91779"/>
    <w:rsid w:val="00E9364D"/>
    <w:rsid w:val="00E93C25"/>
    <w:rsid w:val="00E9568B"/>
    <w:rsid w:val="00E96A01"/>
    <w:rsid w:val="00E96A77"/>
    <w:rsid w:val="00EA2DE7"/>
    <w:rsid w:val="00EA4BD2"/>
    <w:rsid w:val="00EA5D8D"/>
    <w:rsid w:val="00EA6B97"/>
    <w:rsid w:val="00EB04E4"/>
    <w:rsid w:val="00EB1557"/>
    <w:rsid w:val="00EB209E"/>
    <w:rsid w:val="00EB59D2"/>
    <w:rsid w:val="00EC2A56"/>
    <w:rsid w:val="00EC2ED1"/>
    <w:rsid w:val="00EC2EF3"/>
    <w:rsid w:val="00EC32AE"/>
    <w:rsid w:val="00EC399D"/>
    <w:rsid w:val="00EC39C3"/>
    <w:rsid w:val="00EC4D61"/>
    <w:rsid w:val="00ED1369"/>
    <w:rsid w:val="00ED21B3"/>
    <w:rsid w:val="00ED3522"/>
    <w:rsid w:val="00ED7DA2"/>
    <w:rsid w:val="00EE29D9"/>
    <w:rsid w:val="00EE4F9F"/>
    <w:rsid w:val="00EE570F"/>
    <w:rsid w:val="00EE5F89"/>
    <w:rsid w:val="00EF1B2D"/>
    <w:rsid w:val="00EF295D"/>
    <w:rsid w:val="00EF3191"/>
    <w:rsid w:val="00EF3CF7"/>
    <w:rsid w:val="00EF4C2A"/>
    <w:rsid w:val="00EF6FE8"/>
    <w:rsid w:val="00EF73F5"/>
    <w:rsid w:val="00EF7649"/>
    <w:rsid w:val="00F000BF"/>
    <w:rsid w:val="00F00E35"/>
    <w:rsid w:val="00F0196A"/>
    <w:rsid w:val="00F01AF0"/>
    <w:rsid w:val="00F01B7B"/>
    <w:rsid w:val="00F02977"/>
    <w:rsid w:val="00F04F83"/>
    <w:rsid w:val="00F06184"/>
    <w:rsid w:val="00F0627E"/>
    <w:rsid w:val="00F063BE"/>
    <w:rsid w:val="00F064C1"/>
    <w:rsid w:val="00F07B2D"/>
    <w:rsid w:val="00F1161E"/>
    <w:rsid w:val="00F172EE"/>
    <w:rsid w:val="00F20CF6"/>
    <w:rsid w:val="00F2181B"/>
    <w:rsid w:val="00F2186C"/>
    <w:rsid w:val="00F2265E"/>
    <w:rsid w:val="00F22E25"/>
    <w:rsid w:val="00F22FC2"/>
    <w:rsid w:val="00F248B6"/>
    <w:rsid w:val="00F25CF8"/>
    <w:rsid w:val="00F31637"/>
    <w:rsid w:val="00F31909"/>
    <w:rsid w:val="00F31BE5"/>
    <w:rsid w:val="00F31D87"/>
    <w:rsid w:val="00F3392B"/>
    <w:rsid w:val="00F33B9F"/>
    <w:rsid w:val="00F37E78"/>
    <w:rsid w:val="00F41230"/>
    <w:rsid w:val="00F41932"/>
    <w:rsid w:val="00F426FF"/>
    <w:rsid w:val="00F43772"/>
    <w:rsid w:val="00F447AF"/>
    <w:rsid w:val="00F44C22"/>
    <w:rsid w:val="00F44F84"/>
    <w:rsid w:val="00F4597C"/>
    <w:rsid w:val="00F4789A"/>
    <w:rsid w:val="00F51C00"/>
    <w:rsid w:val="00F51FC5"/>
    <w:rsid w:val="00F51FDE"/>
    <w:rsid w:val="00F5228B"/>
    <w:rsid w:val="00F525CD"/>
    <w:rsid w:val="00F55FA8"/>
    <w:rsid w:val="00F57590"/>
    <w:rsid w:val="00F61364"/>
    <w:rsid w:val="00F614C4"/>
    <w:rsid w:val="00F61E2F"/>
    <w:rsid w:val="00F65A51"/>
    <w:rsid w:val="00F70BE4"/>
    <w:rsid w:val="00F71901"/>
    <w:rsid w:val="00F7256C"/>
    <w:rsid w:val="00F72FBA"/>
    <w:rsid w:val="00F75A59"/>
    <w:rsid w:val="00F7650A"/>
    <w:rsid w:val="00F80532"/>
    <w:rsid w:val="00F80F82"/>
    <w:rsid w:val="00F8213F"/>
    <w:rsid w:val="00F83EB9"/>
    <w:rsid w:val="00F8422D"/>
    <w:rsid w:val="00F846B6"/>
    <w:rsid w:val="00F85A5B"/>
    <w:rsid w:val="00F85CE7"/>
    <w:rsid w:val="00F86600"/>
    <w:rsid w:val="00F8731D"/>
    <w:rsid w:val="00F90901"/>
    <w:rsid w:val="00F95DDF"/>
    <w:rsid w:val="00F95FB5"/>
    <w:rsid w:val="00F96108"/>
    <w:rsid w:val="00FA28D9"/>
    <w:rsid w:val="00FA4D7D"/>
    <w:rsid w:val="00FA5B33"/>
    <w:rsid w:val="00FA70A7"/>
    <w:rsid w:val="00FB1C87"/>
    <w:rsid w:val="00FB5337"/>
    <w:rsid w:val="00FB6513"/>
    <w:rsid w:val="00FB7AEB"/>
    <w:rsid w:val="00FC0E0F"/>
    <w:rsid w:val="00FC2874"/>
    <w:rsid w:val="00FC2E34"/>
    <w:rsid w:val="00FC4391"/>
    <w:rsid w:val="00FC624A"/>
    <w:rsid w:val="00FC64DC"/>
    <w:rsid w:val="00FC7BA1"/>
    <w:rsid w:val="00FD002E"/>
    <w:rsid w:val="00FD06DF"/>
    <w:rsid w:val="00FD0B4D"/>
    <w:rsid w:val="00FD60F8"/>
    <w:rsid w:val="00FE1295"/>
    <w:rsid w:val="00FE316C"/>
    <w:rsid w:val="00FE4347"/>
    <w:rsid w:val="00FE550E"/>
    <w:rsid w:val="00FE7FDA"/>
    <w:rsid w:val="00FF2100"/>
    <w:rsid w:val="00FF4459"/>
    <w:rsid w:val="00FF6418"/>
    <w:rsid w:val="00FF68A3"/>
    <w:rsid w:val="03CE822F"/>
    <w:rsid w:val="052AF640"/>
    <w:rsid w:val="05743E6C"/>
    <w:rsid w:val="0C1BE227"/>
    <w:rsid w:val="0C7E020A"/>
    <w:rsid w:val="0D43D8A6"/>
    <w:rsid w:val="1EFEFFD6"/>
    <w:rsid w:val="2B9B137B"/>
    <w:rsid w:val="2D712389"/>
    <w:rsid w:val="3E0DBAD4"/>
    <w:rsid w:val="3E73AA38"/>
    <w:rsid w:val="4188E6DC"/>
    <w:rsid w:val="45EDE643"/>
    <w:rsid w:val="4D31A47A"/>
    <w:rsid w:val="5B35A7E1"/>
    <w:rsid w:val="5C2C5563"/>
    <w:rsid w:val="6DBA3C69"/>
    <w:rsid w:val="6E224C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0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93681"/>
    <w:pPr>
      <w:autoSpaceDE w:val="0"/>
      <w:autoSpaceDN w:val="0"/>
      <w:adjustRightInd w:val="0"/>
      <w:spacing w:before="120" w:after="120"/>
    </w:pPr>
    <w:rPr>
      <w:rFonts w:asciiTheme="minorHAnsi" w:eastAsia="Times New Roman" w:hAnsiTheme="minorHAnsi"/>
      <w:lang w:eastAsia="en-AU"/>
    </w:rPr>
  </w:style>
  <w:style w:type="paragraph" w:styleId="Heading1">
    <w:name w:val="heading 1"/>
    <w:basedOn w:val="Normal"/>
    <w:next w:val="Normal"/>
    <w:link w:val="Heading1Char"/>
    <w:qFormat/>
    <w:rsid w:val="008312DB"/>
    <w:pPr>
      <w:keepNext/>
      <w:spacing w:before="600" w:after="360"/>
      <w:outlineLvl w:val="0"/>
    </w:pPr>
    <w:rPr>
      <w:rFonts w:ascii="Calibri" w:hAnsi="Calibri" w:cs="Arial"/>
      <w:b/>
      <w:color w:val="002C47" w:themeColor="accent1"/>
      <w:kern w:val="32"/>
      <w:sz w:val="36"/>
      <w:szCs w:val="36"/>
    </w:rPr>
  </w:style>
  <w:style w:type="paragraph" w:styleId="Heading2">
    <w:name w:val="heading 2"/>
    <w:basedOn w:val="Normal"/>
    <w:next w:val="Normal"/>
    <w:link w:val="Heading2Char"/>
    <w:qFormat/>
    <w:rsid w:val="00415814"/>
    <w:pPr>
      <w:keepNext/>
      <w:spacing w:before="360" w:after="240"/>
      <w:outlineLvl w:val="1"/>
    </w:pPr>
    <w:rPr>
      <w:rFonts w:ascii="Calibri" w:hAnsi="Calibri" w:cs="Arial"/>
      <w:iCs/>
      <w:color w:val="002C47" w:themeColor="accent1"/>
      <w:kern w:val="32"/>
      <w:sz w:val="32"/>
      <w:szCs w:val="28"/>
    </w:rPr>
  </w:style>
  <w:style w:type="paragraph" w:styleId="Heading3">
    <w:name w:val="heading 3"/>
    <w:basedOn w:val="Normal"/>
    <w:next w:val="Normal"/>
    <w:link w:val="Heading3Char"/>
    <w:qFormat/>
    <w:rsid w:val="0057435B"/>
    <w:pPr>
      <w:keepNext/>
      <w:spacing w:before="320" w:after="240"/>
      <w:outlineLvl w:val="2"/>
    </w:pPr>
    <w:rPr>
      <w:rFonts w:ascii="Calibri" w:hAnsi="Calibri" w:cs="Arial"/>
      <w:b/>
      <w:caps/>
      <w:color w:val="2F8361" w:themeColor="accent4"/>
      <w:kern w:val="32"/>
      <w:sz w:val="26"/>
      <w:szCs w:val="26"/>
    </w:rPr>
  </w:style>
  <w:style w:type="paragraph" w:styleId="Heading4">
    <w:name w:val="heading 4"/>
    <w:basedOn w:val="Normal"/>
    <w:next w:val="Normal"/>
    <w:link w:val="Heading4Char"/>
    <w:qFormat/>
    <w:rsid w:val="00F25CF8"/>
    <w:pPr>
      <w:keepNext/>
      <w:spacing w:before="240" w:after="240"/>
      <w:outlineLvl w:val="3"/>
    </w:pPr>
    <w:rPr>
      <w:rFonts w:asciiTheme="majorHAnsi" w:hAnsiTheme="majorHAnsi" w:cs="Arial"/>
      <w:b/>
      <w:caps/>
      <w:color w:val="1E75BA" w:themeColor="accent2"/>
      <w:kern w:val="32"/>
      <w:sz w:val="22"/>
      <w:szCs w:val="26"/>
    </w:rPr>
  </w:style>
  <w:style w:type="paragraph" w:styleId="Heading5">
    <w:name w:val="heading 5"/>
    <w:basedOn w:val="Normal"/>
    <w:next w:val="Normal"/>
    <w:link w:val="Heading5Char"/>
    <w:rsid w:val="00F25CF8"/>
    <w:pPr>
      <w:keepNext/>
      <w:spacing w:before="240"/>
      <w:outlineLvl w:val="4"/>
    </w:pPr>
    <w:rPr>
      <w:rFonts w:asciiTheme="majorHAnsi" w:hAnsiTheme="majorHAnsi" w:cs="Arial"/>
      <w:b/>
      <w:iCs/>
      <w:caps/>
      <w:color w:val="002C47" w:themeColor="accent1"/>
      <w:kern w:val="32"/>
      <w:szCs w:val="36"/>
    </w:rPr>
  </w:style>
  <w:style w:type="paragraph" w:styleId="Heading6">
    <w:name w:val="heading 6"/>
    <w:basedOn w:val="Normal"/>
    <w:next w:val="Normal"/>
    <w:link w:val="Heading6Char"/>
    <w:rsid w:val="00E4109C"/>
    <w:pPr>
      <w:keepNext/>
      <w:spacing w:before="180" w:after="60"/>
      <w:outlineLvl w:val="5"/>
    </w:pPr>
    <w:rPr>
      <w:rFonts w:cs="Arial"/>
      <w:color w:val="000000" w:themeColor="text1"/>
      <w:kern w:val="32"/>
      <w:szCs w:val="22"/>
    </w:rPr>
  </w:style>
  <w:style w:type="paragraph" w:styleId="Heading7">
    <w:name w:val="heading 7"/>
    <w:basedOn w:val="Normal"/>
    <w:next w:val="Normal"/>
    <w:link w:val="Heading7Char"/>
    <w:uiPriority w:val="9"/>
    <w:semiHidden/>
    <w:rsid w:val="00C23C8C"/>
    <w:pPr>
      <w:keepNext/>
      <w:keepLines/>
      <w:spacing w:before="40"/>
      <w:outlineLvl w:val="6"/>
    </w:pPr>
    <w:rPr>
      <w:rFonts w:asciiTheme="majorHAnsi" w:eastAsiaTheme="majorEastAsia" w:hAnsiTheme="majorHAnsi" w:cstheme="majorBidi"/>
      <w:iCs/>
      <w:color w:val="001523" w:themeColor="accent1" w:themeShade="7F"/>
    </w:rPr>
  </w:style>
  <w:style w:type="paragraph" w:styleId="Heading8">
    <w:name w:val="heading 8"/>
    <w:basedOn w:val="Normal"/>
    <w:next w:val="Normal"/>
    <w:link w:val="Heading8Char"/>
    <w:uiPriority w:val="9"/>
    <w:semiHidden/>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E02"/>
    <w:pPr>
      <w:jc w:val="both"/>
    </w:pPr>
    <w:rPr>
      <w:b/>
      <w:caps/>
      <w:color w:val="002C47" w:themeColor="accent1"/>
      <w:spacing w:val="14"/>
    </w:rPr>
  </w:style>
  <w:style w:type="character" w:customStyle="1" w:styleId="HeaderChar">
    <w:name w:val="Header Char"/>
    <w:basedOn w:val="DefaultParagraphFont"/>
    <w:link w:val="Header"/>
    <w:uiPriority w:val="99"/>
    <w:rsid w:val="00BA1FF3"/>
    <w:rPr>
      <w:rFonts w:asciiTheme="minorHAnsi" w:eastAsia="Times New Roman" w:hAnsiTheme="minorHAnsi"/>
      <w:b/>
      <w:caps/>
      <w:color w:val="002C47" w:themeColor="accent1"/>
      <w:spacing w:val="14"/>
      <w:lang w:eastAsia="en-AU"/>
    </w:rPr>
  </w:style>
  <w:style w:type="paragraph" w:styleId="Footer">
    <w:name w:val="footer"/>
    <w:basedOn w:val="Normal"/>
    <w:link w:val="FooterChar"/>
    <w:uiPriority w:val="99"/>
    <w:rsid w:val="00756B4D"/>
    <w:pPr>
      <w:tabs>
        <w:tab w:val="right" w:pos="9639"/>
      </w:tabs>
    </w:pPr>
    <w:rPr>
      <w:b/>
      <w:caps/>
      <w:color w:val="002C47" w:themeColor="accent1"/>
    </w:rPr>
  </w:style>
  <w:style w:type="character" w:customStyle="1" w:styleId="FooterChar">
    <w:name w:val="Footer Char"/>
    <w:basedOn w:val="DefaultParagraphFont"/>
    <w:link w:val="Footer"/>
    <w:uiPriority w:val="99"/>
    <w:rsid w:val="00756B4D"/>
    <w:rPr>
      <w:rFonts w:asciiTheme="minorHAnsi" w:eastAsia="Times New Roman" w:hAnsiTheme="minorHAnsi"/>
      <w:b/>
      <w:caps/>
      <w:color w:val="002C47" w:themeColor="accent1"/>
      <w:lang w:eastAsia="en-AU"/>
    </w:rPr>
  </w:style>
  <w:style w:type="paragraph" w:customStyle="1" w:styleId="Factsheettitle">
    <w:name w:val="Fact sheet title"/>
    <w:basedOn w:val="Normal"/>
    <w:rsid w:val="008312DB"/>
    <w:pPr>
      <w:spacing w:before="1320" w:after="600"/>
      <w:outlineLvl w:val="0"/>
    </w:pPr>
    <w:rPr>
      <w:rFonts w:ascii="Calibri" w:hAnsi="Calibri"/>
      <w:color w:val="002C47" w:themeColor="accent1"/>
      <w:spacing w:val="-14"/>
      <w:sz w:val="48"/>
      <w:szCs w:val="96"/>
    </w:rPr>
  </w:style>
  <w:style w:type="character" w:customStyle="1" w:styleId="Heading1Char">
    <w:name w:val="Heading 1 Char"/>
    <w:basedOn w:val="DefaultParagraphFont"/>
    <w:link w:val="Heading1"/>
    <w:rsid w:val="008312DB"/>
    <w:rPr>
      <w:rFonts w:eastAsia="Times New Roman" w:cs="Arial"/>
      <w:b/>
      <w:color w:val="002C47" w:themeColor="accent1"/>
      <w:kern w:val="32"/>
      <w:sz w:val="36"/>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415814"/>
    <w:rPr>
      <w:rFonts w:eastAsia="Times New Roman" w:cs="Arial"/>
      <w:iCs/>
      <w:color w:val="002C47" w:themeColor="accent1"/>
      <w:kern w:val="32"/>
      <w:sz w:val="32"/>
      <w:szCs w:val="28"/>
      <w:lang w:eastAsia="en-AU"/>
    </w:rPr>
  </w:style>
  <w:style w:type="character" w:customStyle="1" w:styleId="Heading3Char">
    <w:name w:val="Heading 3 Char"/>
    <w:basedOn w:val="DefaultParagraphFont"/>
    <w:link w:val="Heading3"/>
    <w:rsid w:val="0057435B"/>
    <w:rPr>
      <w:rFonts w:eastAsia="Times New Roman" w:cs="Arial"/>
      <w:b/>
      <w:caps/>
      <w:color w:val="2F8361" w:themeColor="accent4"/>
      <w:kern w:val="32"/>
      <w:sz w:val="26"/>
      <w:szCs w:val="26"/>
      <w:lang w:eastAsia="en-AU"/>
    </w:rPr>
  </w:style>
  <w:style w:type="character" w:customStyle="1" w:styleId="Heading4Char">
    <w:name w:val="Heading 4 Char"/>
    <w:basedOn w:val="DefaultParagraphFont"/>
    <w:link w:val="Heading4"/>
    <w:rsid w:val="00F25CF8"/>
    <w:rPr>
      <w:rFonts w:asciiTheme="majorHAnsi" w:eastAsia="Times New Roman" w:hAnsiTheme="majorHAnsi" w:cs="Arial"/>
      <w:b/>
      <w:caps/>
      <w:color w:val="1E75BA" w:themeColor="accent2"/>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15814"/>
    <w:pPr>
      <w:numPr>
        <w:ilvl w:val="1"/>
      </w:numPr>
      <w:pBdr>
        <w:bottom w:val="single" w:sz="18" w:space="6" w:color="4DBC8D" w:themeColor="background2"/>
      </w:pBdr>
      <w:spacing w:before="240" w:after="240"/>
      <w:contextualSpacing/>
    </w:pPr>
    <w:rPr>
      <w:rFonts w:ascii="Calibri" w:eastAsiaTheme="minorEastAsia" w:hAnsi="Calibri" w:cstheme="minorBidi"/>
      <w:sz w:val="26"/>
      <w:szCs w:val="26"/>
      <w:lang w:eastAsia="zh-CN"/>
    </w:rPr>
  </w:style>
  <w:style w:type="character" w:styleId="Hyperlink">
    <w:name w:val="Hyperlink"/>
    <w:uiPriority w:val="99"/>
    <w:rsid w:val="00F25CF8"/>
    <w:rPr>
      <w:color w:val="2F8361" w:themeColor="accent4"/>
      <w:u w:val="single"/>
    </w:rPr>
  </w:style>
  <w:style w:type="character" w:styleId="FollowedHyperlink">
    <w:name w:val="FollowedHyperlink"/>
    <w:basedOn w:val="DefaultParagraphFont"/>
    <w:semiHidden/>
    <w:rsid w:val="008F0B15"/>
    <w:rPr>
      <w:color w:val="954F72"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F25CF8"/>
    <w:rPr>
      <w:rFonts w:asciiTheme="majorHAnsi" w:eastAsia="Times New Roman" w:hAnsiTheme="majorHAnsi" w:cs="Arial"/>
      <w:b/>
      <w:iCs/>
      <w:caps/>
      <w:color w:val="002C47" w:themeColor="accent1"/>
      <w:kern w:val="32"/>
      <w:szCs w:val="36"/>
      <w:lang w:eastAsia="en-AU"/>
    </w:rPr>
  </w:style>
  <w:style w:type="paragraph" w:customStyle="1" w:styleId="BoxHeading">
    <w:name w:val="Box Heading"/>
    <w:basedOn w:val="Normal"/>
    <w:next w:val="Normal"/>
    <w:qFormat/>
    <w:rsid w:val="002D06D1"/>
    <w:pPr>
      <w:keepNext/>
      <w:spacing w:before="240" w:after="240"/>
    </w:pPr>
    <w:rPr>
      <w:b/>
      <w:caps/>
      <w:color w:val="002C47" w:themeColor="accent1"/>
      <w:sz w:val="24"/>
      <w:szCs w:val="26"/>
    </w:rPr>
  </w:style>
  <w:style w:type="paragraph" w:customStyle="1" w:styleId="BoxText">
    <w:name w:val="Box Text"/>
    <w:basedOn w:val="Normal"/>
    <w:link w:val="BoxTextChar"/>
    <w:qFormat/>
    <w:rsid w:val="001C5149"/>
    <w:pPr>
      <w:spacing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1C5149"/>
    <w:rPr>
      <w:rFonts w:asciiTheme="minorHAnsi" w:eastAsia="Times New Roman" w:hAnsiTheme="minorHAnsi"/>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qFormat/>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qForma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semiHidden/>
    <w:rsid w:val="00BA1FF3"/>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semiHidden/>
    <w:rsid w:val="00BA1FF3"/>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E4109C"/>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BA1FF3"/>
    <w:rPr>
      <w:rFonts w:asciiTheme="majorHAnsi" w:eastAsiaTheme="majorEastAsia" w:hAnsiTheme="majorHAnsi" w:cstheme="majorBidi"/>
      <w:iCs/>
      <w:color w:val="001523" w:themeColor="accent1" w:themeShade="7F"/>
      <w:lang w:eastAsia="en-AU"/>
    </w:rPr>
  </w:style>
  <w:style w:type="paragraph" w:styleId="NoSpacing">
    <w:name w:val="No Spacing"/>
    <w:basedOn w:val="Normal"/>
    <w:link w:val="NoSpacingChar"/>
    <w:qFormat/>
    <w:rsid w:val="002E59B1"/>
    <w:pPr>
      <w:autoSpaceDE/>
      <w:autoSpaceDN/>
      <w:adjustRightInd/>
      <w:spacing w:before="0" w:after="0"/>
    </w:pPr>
  </w:style>
  <w:style w:type="paragraph" w:customStyle="1" w:styleId="Default">
    <w:name w:val="Default"/>
    <w:semiHidden/>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style>
  <w:style w:type="character" w:customStyle="1" w:styleId="FootnoteTextChar">
    <w:name w:val="Footnote Text Char"/>
    <w:basedOn w:val="DefaultParagraphFont"/>
    <w:link w:val="FootnoteText"/>
    <w:uiPriority w:val="99"/>
    <w:rsid w:val="00BA1FF3"/>
    <w:rPr>
      <w:rFonts w:asciiTheme="minorHAnsi" w:eastAsia="Times New Roman" w:hAnsiTheme="minorHAnsi"/>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9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F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F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F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F98" w:themeFill="accent6"/>
      </w:tcPr>
    </w:tblStylePr>
    <w:tblStylePr w:type="band1Vert">
      <w:tblPr/>
      <w:tcPr>
        <w:shd w:val="clear" w:color="auto" w:fill="99D4E5" w:themeFill="accent6" w:themeFillTint="66"/>
      </w:tcPr>
    </w:tblStylePr>
    <w:tblStylePr w:type="band1Horz">
      <w:tblPr/>
      <w:tcPr>
        <w:shd w:val="clear" w:color="auto" w:fill="99D4E5"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semiHidden/>
    <w:rsid w:val="008F0B15"/>
    <w:pPr>
      <w:ind w:left="720"/>
      <w:contextualSpacing/>
    </w:pPr>
  </w:style>
  <w:style w:type="character" w:customStyle="1" w:styleId="ListParagraphChar">
    <w:name w:val="List Paragraph Char"/>
    <w:basedOn w:val="DefaultParagraphFont"/>
    <w:link w:val="ListParagraph"/>
    <w:uiPriority w:val="34"/>
    <w:semiHidden/>
    <w:rsid w:val="00BA1FF3"/>
    <w:rPr>
      <w:rFonts w:asciiTheme="minorHAnsi" w:eastAsia="Times New Roman" w:hAnsiTheme="minorHAnsi"/>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66BED8" w:themeColor="accent6" w:themeTint="99"/>
        <w:left w:val="single" w:sz="4" w:space="0" w:color="66BED8" w:themeColor="accent6" w:themeTint="99"/>
        <w:bottom w:val="single" w:sz="4" w:space="0" w:color="66BED8" w:themeColor="accent6" w:themeTint="99"/>
        <w:right w:val="single" w:sz="4" w:space="0" w:color="66BED8" w:themeColor="accent6" w:themeTint="99"/>
        <w:insideH w:val="single" w:sz="4" w:space="0" w:color="66BED8" w:themeColor="accent6" w:themeTint="99"/>
      </w:tblBorders>
    </w:tblPr>
    <w:tblStylePr w:type="firstRow">
      <w:rPr>
        <w:b/>
        <w:bCs/>
        <w:color w:val="FFFFFF" w:themeColor="background1"/>
      </w:rPr>
      <w:tblPr/>
      <w:tcPr>
        <w:tcBorders>
          <w:top w:val="single" w:sz="4" w:space="0" w:color="277F98" w:themeColor="accent6"/>
          <w:left w:val="single" w:sz="4" w:space="0" w:color="277F98" w:themeColor="accent6"/>
          <w:bottom w:val="single" w:sz="4" w:space="0" w:color="277F98" w:themeColor="accent6"/>
          <w:right w:val="single" w:sz="4" w:space="0" w:color="277F98" w:themeColor="accent6"/>
          <w:insideH w:val="nil"/>
        </w:tcBorders>
        <w:shd w:val="clear" w:color="auto" w:fill="277F98" w:themeFill="accent6"/>
      </w:tcPr>
    </w:tblStylePr>
    <w:tblStylePr w:type="lastRow">
      <w:rPr>
        <w:b/>
        <w:bCs/>
      </w:rPr>
      <w:tblPr/>
      <w:tcPr>
        <w:tcBorders>
          <w:top w:val="double" w:sz="4" w:space="0" w:color="66BED8" w:themeColor="accent6" w:themeTint="99"/>
        </w:tcBorders>
      </w:tcPr>
    </w:tblStylePr>
    <w:tblStylePr w:type="firstCol">
      <w:rPr>
        <w:b/>
        <w:bCs/>
      </w:rPr>
    </w:tblStylePr>
    <w:tblStylePr w:type="lastCol">
      <w:rPr>
        <w:b/>
        <w:bCs/>
      </w:rPr>
    </w:tblStylePr>
    <w:tblStylePr w:type="band1Vert">
      <w:tblPr/>
      <w:tcPr>
        <w:shd w:val="clear" w:color="auto" w:fill="CCE9F2" w:themeFill="accent6" w:themeFillTint="33"/>
      </w:tcPr>
    </w:tblStylePr>
    <w:tblStylePr w:type="band1Horz">
      <w:tblPr/>
      <w:tcPr>
        <w:shd w:val="clear" w:color="auto" w:fill="CCE9F2" w:themeFill="accent6" w:themeFillTint="33"/>
      </w:tcPr>
    </w:tblStylePr>
  </w:style>
  <w:style w:type="character" w:customStyle="1" w:styleId="NoSpacingChar">
    <w:name w:val="No Spacing Char"/>
    <w:basedOn w:val="DefaultParagraphFont"/>
    <w:link w:val="NoSpacing"/>
    <w:rsid w:val="002E59B1"/>
    <w:rPr>
      <w:rFonts w:asciiTheme="minorHAnsi" w:eastAsia="Times New Roman" w:hAnsiTheme="minorHAnsi"/>
      <w:lang w:eastAsia="en-AU"/>
    </w:rPr>
  </w:style>
  <w:style w:type="paragraph" w:customStyle="1" w:styleId="OutlineNumbered1">
    <w:name w:val="Outline Numbered 1"/>
    <w:basedOn w:val="Normal"/>
    <w:link w:val="OutlineNumbered1Char"/>
    <w:semiHidden/>
    <w:rsid w:val="00BA1FF3"/>
    <w:pPr>
      <w:numPr>
        <w:numId w:val="11"/>
      </w:numPr>
    </w:pPr>
    <w:rPr>
      <w:rFonts w:cstheme="minorBidi"/>
      <w:spacing w:val="15"/>
      <w:bdr w:val="none" w:sz="0" w:space="0" w:color="auto" w:frame="1"/>
    </w:rPr>
  </w:style>
  <w:style w:type="paragraph" w:styleId="Quote">
    <w:name w:val="Quote"/>
    <w:basedOn w:val="Normal"/>
    <w:next w:val="Normal"/>
    <w:link w:val="QuoteChar"/>
    <w:uiPriority w:val="99"/>
    <w:rsid w:val="002E59B1"/>
    <w:pPr>
      <w:spacing w:before="240" w:after="240"/>
      <w:ind w:left="851" w:right="851"/>
      <w:contextualSpacing/>
      <w:jc w:val="center"/>
    </w:pPr>
    <w:rPr>
      <w:i/>
      <w:iCs/>
      <w:color w:val="404040" w:themeColor="text1" w:themeTint="BF"/>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Text">
    <w:name w:val="Table Text"/>
    <w:basedOn w:val="Normal"/>
    <w:semiHidden/>
    <w:rsid w:val="00BA123B"/>
    <w:pPr>
      <w:spacing w:before="100" w:line="264" w:lineRule="auto"/>
    </w:pPr>
    <w:rPr>
      <w:rFonts w:ascii="Calibri" w:eastAsia="Batang" w:hAnsi="Calibri" w:cstheme="minorBidi"/>
      <w:sz w:val="24"/>
    </w:rPr>
  </w:style>
  <w:style w:type="character" w:customStyle="1" w:styleId="TableChartFigureHeadingChar">
    <w:name w:val="Table/Chart/Figure Heading Char"/>
    <w:basedOn w:val="DefaultParagraphFont"/>
    <w:link w:val="TableChartFigureHeading"/>
    <w:rsid w:val="00415814"/>
    <w:rPr>
      <w:rFonts w:asciiTheme="minorHAnsi" w:eastAsiaTheme="minorEastAsia" w:hAnsiTheme="minorHAnsi" w:cstheme="minorBidi"/>
      <w:b/>
      <w:color w:val="002C47" w:themeColor="accent1"/>
      <w:bdr w:val="none" w:sz="0" w:space="0" w:color="auto" w:frame="1"/>
    </w:rPr>
  </w:style>
  <w:style w:type="character" w:customStyle="1" w:styleId="OutlineNumbered1Char">
    <w:name w:val="Outline Numbered 1 Char"/>
    <w:basedOn w:val="TableChartFigureHeadingChar"/>
    <w:link w:val="OutlineNumbered1"/>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table" w:customStyle="1" w:styleId="BlueBox">
    <w:name w:val="Blue Box"/>
    <w:basedOn w:val="TableNormal"/>
    <w:uiPriority w:val="99"/>
    <w:rsid w:val="008312DB"/>
    <w:tblPr>
      <w:tblCellMar>
        <w:top w:w="57" w:type="dxa"/>
        <w:left w:w="284" w:type="dxa"/>
        <w:bottom w:w="284" w:type="dxa"/>
        <w:right w:w="284" w:type="dxa"/>
      </w:tblCellMar>
    </w:tblPr>
    <w:tcPr>
      <w:shd w:val="clear" w:color="auto" w:fill="EAF6F0"/>
    </w:tcPr>
  </w:style>
  <w:style w:type="paragraph" w:customStyle="1" w:styleId="TableChartFigureHeading">
    <w:name w:val="Table/Chart/Figure Heading"/>
    <w:basedOn w:val="Normal"/>
    <w:next w:val="Normal"/>
    <w:link w:val="TableChartFigureHeadingChar"/>
    <w:qFormat/>
    <w:rsid w:val="00415814"/>
    <w:pPr>
      <w:keepNext/>
      <w:pBdr>
        <w:top w:val="single" w:sz="12" w:space="6" w:color="38AFCF" w:themeColor="text2"/>
      </w:pBdr>
      <w:spacing w:before="240"/>
      <w:outlineLvl w:val="2"/>
    </w:pPr>
    <w:rPr>
      <w:rFonts w:eastAsiaTheme="minorEastAsia" w:cstheme="minorBidi"/>
      <w:b/>
      <w:color w:val="002C47" w:themeColor="accent1"/>
      <w:bdr w:val="none" w:sz="0" w:space="0" w:color="auto" w:frame="1"/>
      <w:lang w:eastAsia="en-US"/>
    </w:rPr>
  </w:style>
  <w:style w:type="paragraph" w:customStyle="1" w:styleId="TableChartFigureSource">
    <w:name w:val="Table/Chart/Figure Source"/>
    <w:next w:val="Normal"/>
    <w:link w:val="TableChartFigureSourceChar"/>
    <w:uiPriority w:val="1"/>
    <w:qFormat/>
    <w:rsid w:val="00353721"/>
    <w:pPr>
      <w:pBdr>
        <w:bottom w:val="single" w:sz="12" w:space="6" w:color="38AFCF" w:themeColor="text2"/>
      </w:pBdr>
      <w:tabs>
        <w:tab w:val="left" w:pos="0"/>
      </w:tabs>
      <w:spacing w:before="40" w:after="240" w:line="276" w:lineRule="auto"/>
    </w:pPr>
    <w:rPr>
      <w:rFonts w:asciiTheme="minorHAnsi" w:eastAsiaTheme="minorEastAsia" w:hAnsiTheme="minorHAnsi" w:cstheme="minorBidi"/>
      <w:sz w:val="17"/>
      <w:bdr w:val="none" w:sz="0" w:space="0" w:color="auto" w:frame="1"/>
      <w:lang w:eastAsia="en-AU"/>
    </w:rPr>
  </w:style>
  <w:style w:type="character" w:customStyle="1" w:styleId="TableChartFigureSourceChar">
    <w:name w:val="Table/Chart/Figure Source Char"/>
    <w:basedOn w:val="DashChar"/>
    <w:link w:val="TableChartFigureSource"/>
    <w:uiPriority w:val="1"/>
    <w:rsid w:val="00353721"/>
    <w:rPr>
      <w:rFonts w:asciiTheme="minorHAnsi" w:eastAsiaTheme="minorEastAsia" w:hAnsiTheme="minorHAnsi" w:cstheme="minorBidi"/>
      <w:sz w:val="17"/>
      <w:bdr w:val="none" w:sz="0" w:space="0" w:color="auto" w:frame="1"/>
      <w:lang w:eastAsia="en-AU"/>
    </w:rPr>
  </w:style>
  <w:style w:type="paragraph" w:customStyle="1" w:styleId="OutlineNumbered2">
    <w:name w:val="Outline Numbered 2"/>
    <w:basedOn w:val="Normal"/>
    <w:link w:val="OutlineNumbered2Char"/>
    <w:semiHidden/>
    <w:rsid w:val="00BA1FF3"/>
    <w:pPr>
      <w:numPr>
        <w:ilvl w:val="1"/>
        <w:numId w:val="11"/>
      </w:numPr>
    </w:pPr>
    <w:rPr>
      <w:rFonts w:cstheme="minorBidi"/>
      <w:spacing w:val="15"/>
      <w:bdr w:val="none" w:sz="0" w:space="0" w:color="auto" w:frame="1"/>
    </w:rPr>
  </w:style>
  <w:style w:type="character" w:customStyle="1" w:styleId="OutlineNumbered2Char">
    <w:name w:val="Outline Numbered 2 Char"/>
    <w:basedOn w:val="TableChartFigureHeadingChar"/>
    <w:link w:val="OutlineNumbered2"/>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paragraph" w:customStyle="1" w:styleId="OutlineNumbered3">
    <w:name w:val="Outline Numbered 3"/>
    <w:basedOn w:val="Normal"/>
    <w:link w:val="OutlineNumbered3Char"/>
    <w:semiHidden/>
    <w:rsid w:val="00BA1FF3"/>
    <w:pPr>
      <w:numPr>
        <w:ilvl w:val="2"/>
        <w:numId w:val="11"/>
      </w:numPr>
    </w:pPr>
    <w:rPr>
      <w:rFonts w:cstheme="minorBidi"/>
      <w:spacing w:val="15"/>
      <w:bdr w:val="none" w:sz="0" w:space="0" w:color="auto" w:frame="1"/>
    </w:rPr>
  </w:style>
  <w:style w:type="character" w:customStyle="1" w:styleId="OutlineNumbered3Char">
    <w:name w:val="Outline Numbered 3 Char"/>
    <w:basedOn w:val="TableChartFigureHeadingChar"/>
    <w:link w:val="OutlineNumbered3"/>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character" w:customStyle="1" w:styleId="QuoteChar">
    <w:name w:val="Quote Char"/>
    <w:basedOn w:val="DefaultParagraphFont"/>
    <w:link w:val="Quote"/>
    <w:uiPriority w:val="99"/>
    <w:rsid w:val="002E59B1"/>
    <w:rPr>
      <w:rFonts w:asciiTheme="minorHAnsi" w:eastAsia="Times New Roman" w:hAnsiTheme="minorHAnsi"/>
      <w:i/>
      <w:iCs/>
      <w:color w:val="404040" w:themeColor="text1" w:themeTint="BF"/>
      <w:lang w:eastAsia="en-AU"/>
    </w:rPr>
  </w:style>
  <w:style w:type="character" w:styleId="UnresolvedMention">
    <w:name w:val="Unresolved Mention"/>
    <w:basedOn w:val="DefaultParagraphFont"/>
    <w:uiPriority w:val="99"/>
    <w:semiHidden/>
    <w:rsid w:val="00320DA7"/>
    <w:rPr>
      <w:color w:val="605E5C"/>
      <w:shd w:val="clear" w:color="auto" w:fill="E1DFDD"/>
    </w:rPr>
  </w:style>
  <w:style w:type="character" w:styleId="CommentReference">
    <w:name w:val="annotation reference"/>
    <w:basedOn w:val="DefaultParagraphFont"/>
    <w:semiHidden/>
    <w:rsid w:val="00D2792D"/>
    <w:rPr>
      <w:sz w:val="16"/>
      <w:szCs w:val="16"/>
    </w:rPr>
  </w:style>
  <w:style w:type="paragraph" w:styleId="CommentText">
    <w:name w:val="annotation text"/>
    <w:basedOn w:val="Normal"/>
    <w:link w:val="CommentTextChar"/>
    <w:semiHidden/>
    <w:rsid w:val="00D2792D"/>
  </w:style>
  <w:style w:type="character" w:customStyle="1" w:styleId="CommentTextChar">
    <w:name w:val="Comment Text Char"/>
    <w:basedOn w:val="DefaultParagraphFont"/>
    <w:link w:val="CommentText"/>
    <w:semiHidden/>
    <w:rsid w:val="00D2792D"/>
    <w:rPr>
      <w:rFonts w:asciiTheme="minorHAnsi" w:eastAsia="Times New Roman" w:hAnsiTheme="minorHAnsi"/>
      <w:lang w:eastAsia="en-AU"/>
    </w:rPr>
  </w:style>
  <w:style w:type="paragraph" w:styleId="CommentSubject">
    <w:name w:val="annotation subject"/>
    <w:basedOn w:val="CommentText"/>
    <w:next w:val="CommentText"/>
    <w:link w:val="CommentSubjectChar"/>
    <w:semiHidden/>
    <w:rsid w:val="00D2792D"/>
    <w:rPr>
      <w:b/>
      <w:bCs/>
    </w:rPr>
  </w:style>
  <w:style w:type="character" w:customStyle="1" w:styleId="CommentSubjectChar">
    <w:name w:val="Comment Subject Char"/>
    <w:basedOn w:val="CommentTextChar"/>
    <w:link w:val="CommentSubject"/>
    <w:semiHidden/>
    <w:rsid w:val="00D2792D"/>
    <w:rPr>
      <w:rFonts w:asciiTheme="minorHAnsi" w:eastAsia="Times New Roman" w:hAnsiTheme="minorHAnsi"/>
      <w:b/>
      <w:bCs/>
      <w:lang w:eastAsia="en-AU"/>
    </w:rPr>
  </w:style>
  <w:style w:type="paragraph" w:customStyle="1" w:styleId="pf0">
    <w:name w:val="pf0"/>
    <w:basedOn w:val="Normal"/>
    <w:rsid w:val="00D45253"/>
    <w:pPr>
      <w:autoSpaceDE/>
      <w:autoSpaceDN/>
      <w:adjustRightInd/>
      <w:spacing w:before="100" w:beforeAutospacing="1" w:after="100" w:afterAutospacing="1"/>
    </w:pPr>
    <w:rPr>
      <w:rFonts w:ascii="Times New Roman" w:hAnsi="Times New Roman"/>
      <w:sz w:val="24"/>
      <w:szCs w:val="24"/>
    </w:rPr>
  </w:style>
  <w:style w:type="character" w:styleId="Mention">
    <w:name w:val="Mention"/>
    <w:basedOn w:val="DefaultParagraphFont"/>
    <w:uiPriority w:val="99"/>
    <w:semiHidden/>
    <w:rsid w:val="00681194"/>
    <w:rPr>
      <w:color w:val="2B579A"/>
      <w:shd w:val="clear" w:color="auto" w:fill="E1DFDD"/>
    </w:rPr>
  </w:style>
  <w:style w:type="paragraph" w:styleId="EndnoteText">
    <w:name w:val="endnote text"/>
    <w:basedOn w:val="Normal"/>
    <w:link w:val="EndnoteTextChar"/>
    <w:uiPriority w:val="99"/>
    <w:semiHidden/>
    <w:rsid w:val="001339E3"/>
    <w:pPr>
      <w:spacing w:before="0" w:after="0"/>
    </w:pPr>
  </w:style>
  <w:style w:type="character" w:customStyle="1" w:styleId="EndnoteTextChar">
    <w:name w:val="Endnote Text Char"/>
    <w:basedOn w:val="DefaultParagraphFont"/>
    <w:link w:val="EndnoteText"/>
    <w:uiPriority w:val="99"/>
    <w:semiHidden/>
    <w:rsid w:val="001339E3"/>
    <w:rPr>
      <w:rFonts w:asciiTheme="minorHAnsi" w:eastAsia="Times New Roman" w:hAnsiTheme="minorHAnsi"/>
      <w:lang w:eastAsia="en-AU"/>
    </w:rPr>
  </w:style>
  <w:style w:type="character" w:styleId="EndnoteReference">
    <w:name w:val="endnote reference"/>
    <w:basedOn w:val="DefaultParagraphFont"/>
    <w:uiPriority w:val="99"/>
    <w:semiHidden/>
    <w:rsid w:val="00133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historical-population/latest-relea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457&amp;langId=en" TargetMode="External"/><Relationship Id="rId7" Type="http://schemas.openxmlformats.org/officeDocument/2006/relationships/hyperlink" Target="https://www.aph.gov.au/About_Parliament/Parliamentary_departments/Parliamentary_Library/Research/Quick_Guides/2019-20/NewZealandersInAustralia" TargetMode="External"/><Relationship Id="rId2" Type="http://schemas.openxmlformats.org/officeDocument/2006/relationships/hyperlink" Target="https://population.gov.au/sites/population.gov.au/files/2023-12/2023-population-statement.pdf" TargetMode="External"/><Relationship Id="rId1" Type="http://schemas.openxmlformats.org/officeDocument/2006/relationships/hyperlink" Target="https://www.nma.gov.au/explore/features/harvest-of-endurance/scroll" TargetMode="External"/><Relationship Id="rId6" Type="http://schemas.openxmlformats.org/officeDocument/2006/relationships/hyperlink" Target="https://www.abs.gov.au/statistics/people/population/historical-population/latest-release" TargetMode="External"/><Relationship Id="rId5" Type="http://schemas.openxmlformats.org/officeDocument/2006/relationships/hyperlink" Target="https://www.homeaffairs.gov.au/news-subsite/files/immigration-history.pdf" TargetMode="External"/><Relationship Id="rId4" Type="http://schemas.openxmlformats.org/officeDocument/2006/relationships/hyperlink" Target="https://ec.europa.eu/eurostat/statistics-explained/index.php?title=Population_structure_and_age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Brand">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2299</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Changes in Australia’s overseas born population since Federation</vt:lpstr>
    </vt:vector>
  </TitlesOfParts>
  <Company/>
  <LinksUpToDate>false</LinksUpToDate>
  <CharactersWithSpaces>2747</CharactersWithSpaces>
  <SharedDoc>false</SharedDoc>
  <HLinks>
    <vt:vector size="48" baseType="variant">
      <vt:variant>
        <vt:i4>589916</vt:i4>
      </vt:variant>
      <vt:variant>
        <vt:i4>0</vt:i4>
      </vt:variant>
      <vt:variant>
        <vt:i4>0</vt:i4>
      </vt:variant>
      <vt:variant>
        <vt:i4>5</vt:i4>
      </vt:variant>
      <vt:variant>
        <vt:lpwstr>https://www.abs.gov.au/statistics/people/population/historical-population/latest-release</vt:lpwstr>
      </vt:variant>
      <vt:variant>
        <vt:lpwstr/>
      </vt:variant>
      <vt:variant>
        <vt:i4>2293813</vt:i4>
      </vt:variant>
      <vt:variant>
        <vt:i4>18</vt:i4>
      </vt:variant>
      <vt:variant>
        <vt:i4>0</vt:i4>
      </vt:variant>
      <vt:variant>
        <vt:i4>5</vt:i4>
      </vt:variant>
      <vt:variant>
        <vt:lpwstr>https://www.aph.gov.au/About_Parliament/Parliamentary_departments/Parliamentary_Library/Research/Quick_Guides/2019-20/NewZealandersInAustralia</vt:lpwstr>
      </vt:variant>
      <vt:variant>
        <vt:lpwstr/>
      </vt:variant>
      <vt:variant>
        <vt:i4>589916</vt:i4>
      </vt:variant>
      <vt:variant>
        <vt:i4>15</vt:i4>
      </vt:variant>
      <vt:variant>
        <vt:i4>0</vt:i4>
      </vt:variant>
      <vt:variant>
        <vt:i4>5</vt:i4>
      </vt:variant>
      <vt:variant>
        <vt:lpwstr>https://www.abs.gov.au/statistics/people/population/historical-population/latest-release</vt:lpwstr>
      </vt:variant>
      <vt:variant>
        <vt:lpwstr/>
      </vt:variant>
      <vt:variant>
        <vt:i4>131085</vt:i4>
      </vt:variant>
      <vt:variant>
        <vt:i4>12</vt:i4>
      </vt:variant>
      <vt:variant>
        <vt:i4>0</vt:i4>
      </vt:variant>
      <vt:variant>
        <vt:i4>5</vt:i4>
      </vt:variant>
      <vt:variant>
        <vt:lpwstr>https://www.homeaffairs.gov.au/news-subsite/files/immigration-history.pdf</vt:lpwstr>
      </vt:variant>
      <vt:variant>
        <vt:lpwstr/>
      </vt:variant>
      <vt:variant>
        <vt:i4>3538948</vt:i4>
      </vt:variant>
      <vt:variant>
        <vt:i4>9</vt:i4>
      </vt:variant>
      <vt:variant>
        <vt:i4>0</vt:i4>
      </vt:variant>
      <vt:variant>
        <vt:i4>5</vt:i4>
      </vt:variant>
      <vt:variant>
        <vt:lpwstr>https://ec.europa.eu/eurostat/statistics-explained/index.php?title=Population_structure_and_ageing</vt:lpwstr>
      </vt:variant>
      <vt:variant>
        <vt:lpwstr>Past_and_future_population_ageing_trends_in_the_EU</vt:lpwstr>
      </vt:variant>
      <vt:variant>
        <vt:i4>5046295</vt:i4>
      </vt:variant>
      <vt:variant>
        <vt:i4>6</vt:i4>
      </vt:variant>
      <vt:variant>
        <vt:i4>0</vt:i4>
      </vt:variant>
      <vt:variant>
        <vt:i4>5</vt:i4>
      </vt:variant>
      <vt:variant>
        <vt:lpwstr>https://ec.europa.eu/social/main.jsp?catId=457&amp;langId=en</vt:lpwstr>
      </vt:variant>
      <vt:variant>
        <vt:lpwstr/>
      </vt:variant>
      <vt:variant>
        <vt:i4>1835029</vt:i4>
      </vt:variant>
      <vt:variant>
        <vt:i4>3</vt:i4>
      </vt:variant>
      <vt:variant>
        <vt:i4>0</vt:i4>
      </vt:variant>
      <vt:variant>
        <vt:i4>5</vt:i4>
      </vt:variant>
      <vt:variant>
        <vt:lpwstr>https://population.gov.au/sites/population.gov.au/files/2023-12/2023-population-statement.pdf</vt:lpwstr>
      </vt:variant>
      <vt:variant>
        <vt:lpwstr/>
      </vt:variant>
      <vt:variant>
        <vt:i4>2228282</vt:i4>
      </vt:variant>
      <vt:variant>
        <vt:i4>0</vt:i4>
      </vt:variant>
      <vt:variant>
        <vt:i4>0</vt:i4>
      </vt:variant>
      <vt:variant>
        <vt:i4>5</vt:i4>
      </vt:variant>
      <vt:variant>
        <vt:lpwstr>https://www.nma.gov.au/explore/features/harvest-of-endurance/scroll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Australia’s overseas born population since Federation</dc:title>
  <dc:subject/>
  <dc:creator/>
  <cp:keywords/>
  <dc:description/>
  <cp:lastModifiedBy/>
  <cp:revision>1</cp:revision>
  <dcterms:created xsi:type="dcterms:W3CDTF">2025-02-12T01:00:00Z</dcterms:created>
  <dcterms:modified xsi:type="dcterms:W3CDTF">2025-02-12T01:01:00Z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2025-02-12T01:01:07Z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476c4aeb-3069-407f-853e-60eea3428ebb</vt:lpwstr>
  </property>
  <property fmtid="{D5CDD505-2E9C-101B-9397-08002B2CF9AE}" pid="8" name="MSIP_Label_4f932d64-9ab1-4d9b-81d2-a3a8b82dd47d_ContentBits">
    <vt:lpwstr>0</vt:lpwstr>
  </property>
</Properties>
</file>